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8" w:rsidRPr="00202D13" w:rsidRDefault="00F757E7">
      <w:pPr>
        <w:pStyle w:val="Textoindependiente2"/>
        <w:widowControl w:val="0"/>
        <w:jc w:val="center"/>
        <w:rPr>
          <w:lang w:val="es-AR"/>
        </w:rPr>
      </w:pPr>
      <w:r w:rsidRPr="00202D13">
        <w:rPr>
          <w:b w:val="0"/>
          <w:noProof/>
          <w:lang w:val="es-AR" w:eastAsia="es-AR"/>
        </w:rPr>
        <mc:AlternateContent>
          <mc:Choice Requires="wps">
            <w:drawing>
              <wp:anchor distT="0" distB="0" distL="114300" distR="114300" simplePos="0" relativeHeight="251657728" behindDoc="0" locked="0" layoutInCell="0" allowOverlap="1">
                <wp:simplePos x="0" y="0"/>
                <wp:positionH relativeFrom="column">
                  <wp:posOffset>-175260</wp:posOffset>
                </wp:positionH>
                <wp:positionV relativeFrom="paragraph">
                  <wp:posOffset>80645</wp:posOffset>
                </wp:positionV>
                <wp:extent cx="6858000" cy="93452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5295"/>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0DDF" id="Rectangle 4" o:spid="_x0000_s1026" style="position:absolute;margin-left:-13.8pt;margin-top:6.35pt;width:540pt;height:7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" o:allowincell="f" filled="f" strokecolor="gray" strokeweight="2pt"/>
            </w:pict>
          </mc:Fallback>
        </mc:AlternateContent>
      </w:r>
    </w:p>
    <w:p w:rsidR="00BE0338" w:rsidRDefault="00BE0338">
      <w:pPr>
        <w:pStyle w:val="Textoindependiente2"/>
        <w:widowControl w:val="0"/>
        <w:jc w:val="center"/>
        <w:rPr>
          <w:lang w:val="es-AR"/>
        </w:rPr>
      </w:pPr>
    </w:p>
    <w:p w:rsidR="001E7F4A" w:rsidRDefault="001E7F4A">
      <w:pPr>
        <w:pStyle w:val="Textoindependiente2"/>
        <w:widowControl w:val="0"/>
        <w:jc w:val="center"/>
        <w:rPr>
          <w:lang w:val="es-AR"/>
        </w:rPr>
      </w:pPr>
    </w:p>
    <w:p w:rsidR="001E7F4A" w:rsidRPr="00202D13" w:rsidRDefault="00ED1233">
      <w:pPr>
        <w:pStyle w:val="Textoindependiente2"/>
        <w:widowControl w:val="0"/>
        <w:jc w:val="center"/>
        <w:rPr>
          <w:lang w:val="es-AR"/>
        </w:rPr>
      </w:pPr>
      <w:r w:rsidRPr="00202D13">
        <w:rPr>
          <w:noProof/>
          <w:lang w:val="es-AR" w:eastAsia="es-AR"/>
        </w:rPr>
        <w:drawing>
          <wp:anchor distT="0" distB="0" distL="114300" distR="114300" simplePos="0" relativeHeight="251664896" behindDoc="0" locked="0" layoutInCell="1" allowOverlap="1">
            <wp:simplePos x="0" y="0"/>
            <wp:positionH relativeFrom="margin">
              <wp:align>center</wp:align>
            </wp:positionH>
            <wp:positionV relativeFrom="paragraph">
              <wp:posOffset>65240</wp:posOffset>
            </wp:positionV>
            <wp:extent cx="2129155" cy="2388235"/>
            <wp:effectExtent l="0" t="0" r="4445"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2388235"/>
                    </a:xfrm>
                    <a:prstGeom prst="rect">
                      <a:avLst/>
                    </a:prstGeom>
                    <a:noFill/>
                    <a:ln>
                      <a:noFill/>
                    </a:ln>
                  </pic:spPr>
                </pic:pic>
              </a:graphicData>
            </a:graphic>
          </wp:anchor>
        </w:drawing>
      </w:r>
    </w:p>
    <w:p w:rsidR="00BE0338" w:rsidRPr="00202D13" w:rsidRDefault="0068280D" w:rsidP="0068280D">
      <w:pPr>
        <w:pStyle w:val="Textoindependiente2"/>
        <w:widowControl w:val="0"/>
        <w:rPr>
          <w:lang w:val="es-AR"/>
        </w:rPr>
      </w:pPr>
      <w:r>
        <w:rPr>
          <w:lang w:val="es-AR"/>
        </w:rPr>
        <w:br w:type="textWrapping" w:clear="all"/>
      </w:r>
    </w:p>
    <w:p w:rsidR="00BE0338" w:rsidRPr="00202D13" w:rsidRDefault="00BE0338">
      <w:pPr>
        <w:pStyle w:val="Textoindependiente2"/>
        <w:widowControl w:val="0"/>
        <w:jc w:val="center"/>
        <w:rPr>
          <w:lang w:val="es-AR"/>
        </w:rPr>
      </w:pP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del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entro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uyana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A745F6"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 xml:space="preserve">PAC </w:t>
      </w:r>
    </w:p>
    <w:p w:rsidR="00200C89"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Programa de Aseguramiento de la Calidad</w:t>
      </w:r>
    </w:p>
    <w:p w:rsidR="006119A5" w:rsidRPr="00F757E7" w:rsidRDefault="00F757E7" w:rsidP="006119A5">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A</w:t>
      </w:r>
      <w:r w:rsidR="006119A5"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 – </w:t>
      </w:r>
      <w:r w:rsidR="00A745F6" w:rsidRPr="00A745F6">
        <w:rPr>
          <w:rFonts w:ascii="Arial" w:hAnsi="Arial"/>
          <w:i/>
          <w:smallCaps/>
          <w:sz w:val="32"/>
          <w:lang w:val="es-AR"/>
          <w14:shadow w14:blurRad="50800" w14:dist="38100" w14:dir="2700000" w14:sx="100000" w14:sy="100000" w14:kx="0" w14:ky="0" w14:algn="tl">
            <w14:srgbClr w14:val="000000">
              <w14:alpha w14:val="60000"/>
            </w14:srgbClr>
          </w14:shadow>
        </w:rPr>
        <w:t>Manual de Actividades de Inspección en Obra</w:t>
      </w:r>
    </w:p>
    <w:p w:rsidR="00E94625" w:rsidRPr="00F757E7" w:rsidRDefault="00E94625" w:rsidP="006119A5">
      <w:pPr>
        <w:rPr>
          <w:rFonts w:ascii="Arial" w:hAnsi="Arial"/>
          <w:i/>
          <w:smallCaps/>
          <w:sz w:val="32"/>
          <w:lang w:val="es-AR"/>
          <w14:shadow w14:blurRad="50800" w14:dist="38100" w14:dir="2700000" w14:sx="100000" w14:sy="100000" w14:kx="0" w14:ky="0" w14:algn="tl">
            <w14:srgbClr w14:val="000000">
              <w14:alpha w14:val="60000"/>
            </w14:srgbClr>
          </w14:shadow>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F757E7"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Gerencia de Ingeniería</w:t>
      </w:r>
    </w:p>
    <w:p w:rsidR="001E7F4A" w:rsidRPr="00F757E7" w:rsidRDefault="001E7F4A">
      <w:pPr>
        <w:jc w:val="center"/>
        <w:rPr>
          <w:rFonts w:ascii="Arial" w:hAnsi="Arial"/>
          <w:i/>
          <w:smallCaps/>
          <w:sz w:val="32"/>
          <w:lang w:val="es-AR"/>
          <w14:shadow w14:blurRad="50800" w14:dist="38100" w14:dir="2700000" w14:sx="100000" w14:sy="100000" w14:kx="0" w14:ky="0" w14:algn="tl">
            <w14:srgbClr w14:val="000000">
              <w14:alpha w14:val="60000"/>
            </w14:srgbClr>
          </w14:shadow>
        </w:rPr>
      </w:pPr>
    </w:p>
    <w:p w:rsidR="00A745F6"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Área </w:t>
      </w:r>
    </w:p>
    <w:p w:rsidR="00BE0338"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Gestión de la Calidad</w:t>
      </w:r>
    </w:p>
    <w:p w:rsidR="00BE0338" w:rsidRDefault="00BE0338">
      <w:pPr>
        <w:pStyle w:val="Textoindependiente2"/>
        <w:widowControl w:val="0"/>
        <w:rPr>
          <w:sz w:val="32"/>
          <w:lang w:val="es-AR"/>
        </w:rPr>
      </w:pPr>
    </w:p>
    <w:p w:rsidR="00200C89" w:rsidRDefault="00200C89">
      <w:pPr>
        <w:pStyle w:val="Textoindependiente2"/>
        <w:widowControl w:val="0"/>
        <w:rPr>
          <w:sz w:val="32"/>
          <w:lang w:val="es-AR"/>
        </w:rPr>
      </w:pPr>
    </w:p>
    <w:p w:rsidR="001E7F4A" w:rsidRDefault="001E7F4A">
      <w:pPr>
        <w:pStyle w:val="Textoindependiente2"/>
        <w:widowControl w:val="0"/>
        <w:jc w:val="center"/>
        <w:rPr>
          <w:b w:val="0"/>
          <w:i w:val="0"/>
          <w:lang w:val="es-AR"/>
        </w:rPr>
      </w:pPr>
    </w:p>
    <w:p w:rsidR="001E7F4A" w:rsidRDefault="00F757E7">
      <w:pPr>
        <w:pStyle w:val="Textoindependiente2"/>
        <w:widowControl w:val="0"/>
        <w:jc w:val="center"/>
        <w:rPr>
          <w:b w:val="0"/>
          <w:i w:val="0"/>
          <w:lang w:val="es-AR"/>
        </w:rPr>
      </w:pPr>
      <w:r>
        <w:rPr>
          <w:b w:val="0"/>
          <w:i w:val="0"/>
          <w:lang w:val="es-AR"/>
        </w:rPr>
        <w:t xml:space="preserve">Versión </w:t>
      </w:r>
      <w:r w:rsidR="00A745F6">
        <w:rPr>
          <w:b w:val="0"/>
          <w:i w:val="0"/>
          <w:lang w:val="es-AR"/>
        </w:rPr>
        <w:t>0</w:t>
      </w:r>
    </w:p>
    <w:p w:rsidR="001E7F4A" w:rsidRPr="00202D13" w:rsidRDefault="0084348B">
      <w:pPr>
        <w:pStyle w:val="Textoindependiente2"/>
        <w:widowControl w:val="0"/>
        <w:jc w:val="center"/>
        <w:rPr>
          <w:b w:val="0"/>
          <w:i w:val="0"/>
          <w:lang w:val="es-AR"/>
        </w:rPr>
      </w:pPr>
      <w:r>
        <w:rPr>
          <w:b w:val="0"/>
          <w:i w:val="0"/>
          <w:lang w:val="es-AR"/>
        </w:rPr>
        <w:t>20</w:t>
      </w:r>
      <w:r w:rsidR="00F757E7">
        <w:rPr>
          <w:b w:val="0"/>
          <w:i w:val="0"/>
          <w:lang w:val="es-AR"/>
        </w:rPr>
        <w:t>/</w:t>
      </w:r>
      <w:r w:rsidR="00AF453F">
        <w:rPr>
          <w:b w:val="0"/>
          <w:i w:val="0"/>
          <w:lang w:val="es-AR"/>
        </w:rPr>
        <w:t>0</w:t>
      </w:r>
      <w:r>
        <w:rPr>
          <w:b w:val="0"/>
          <w:i w:val="0"/>
          <w:lang w:val="es-AR"/>
        </w:rPr>
        <w:t>3</w:t>
      </w:r>
      <w:r w:rsidR="00F757E7">
        <w:rPr>
          <w:b w:val="0"/>
          <w:i w:val="0"/>
          <w:lang w:val="es-AR"/>
        </w:rPr>
        <w:t>/1</w:t>
      </w:r>
      <w:r w:rsidR="00A745F6">
        <w:rPr>
          <w:b w:val="0"/>
          <w:i w:val="0"/>
          <w:lang w:val="es-AR"/>
        </w:rPr>
        <w:t>7</w:t>
      </w:r>
    </w:p>
    <w:p w:rsidR="00BE0338" w:rsidRPr="00202D13" w:rsidRDefault="00BE0338">
      <w:pPr>
        <w:pStyle w:val="Textoindependiente2"/>
        <w:widowControl w:val="0"/>
        <w:jc w:val="center"/>
        <w:rPr>
          <w:b w:val="0"/>
          <w:i w:val="0"/>
          <w:lang w:val="es-AR"/>
        </w:rPr>
      </w:pPr>
    </w:p>
    <w:p w:rsidR="00BE0338" w:rsidRPr="00202D13" w:rsidRDefault="00BE0338">
      <w:pPr>
        <w:pStyle w:val="Textoindependiente2"/>
        <w:widowControl w:val="0"/>
        <w:jc w:val="center"/>
        <w:rPr>
          <w:b w:val="0"/>
          <w:i w:val="0"/>
          <w:lang w:val="es-AR"/>
        </w:rPr>
      </w:pPr>
    </w:p>
    <w:p w:rsidR="00BE0338" w:rsidRPr="00202D13" w:rsidRDefault="00BE0338">
      <w:pPr>
        <w:jc w:val="center"/>
        <w:rPr>
          <w:rFonts w:ascii="Arial" w:hAnsi="Arial"/>
          <w:b/>
          <w:i/>
          <w:lang w:val="es-AR"/>
        </w:rPr>
        <w:sectPr w:rsidR="00BE0338" w:rsidRPr="00202D13">
          <w:headerReference w:type="even" r:id="rId9"/>
          <w:headerReference w:type="default" r:id="rId10"/>
          <w:headerReference w:type="first" r:id="rId11"/>
          <w:pgSz w:w="11907" w:h="16840" w:code="9"/>
          <w:pgMar w:top="851" w:right="851" w:bottom="851" w:left="851" w:header="567" w:footer="567" w:gutter="0"/>
          <w:cols w:space="720"/>
          <w:titlePg/>
        </w:sectPr>
      </w:pPr>
    </w:p>
    <w:p w:rsidR="00BE0338" w:rsidRPr="00202D13" w:rsidRDefault="00BE0338">
      <w:pPr>
        <w:jc w:val="both"/>
        <w:rPr>
          <w:rFonts w:ascii="Arial" w:hAnsi="Arial"/>
          <w:b/>
          <w:sz w:val="24"/>
          <w:lang w:val="es-AR"/>
        </w:rPr>
      </w:pPr>
    </w:p>
    <w:p w:rsidR="00BE0338" w:rsidRPr="00202D13" w:rsidRDefault="00BE0338">
      <w:pPr>
        <w:pStyle w:val="Default"/>
        <w:rPr>
          <w:b/>
          <w:lang w:val="es-AR"/>
        </w:rPr>
      </w:pPr>
      <w:r w:rsidRPr="00202D13">
        <w:rPr>
          <w:b/>
          <w:lang w:val="es-AR"/>
        </w:rPr>
        <w:t>HISTORIA DE REVISIONES</w:t>
      </w:r>
    </w:p>
    <w:p w:rsidR="00BE0338" w:rsidRPr="00202D13" w:rsidRDefault="00BE0338">
      <w:pPr>
        <w:pStyle w:val="Default"/>
        <w:rPr>
          <w:lang w:val="es-AR"/>
        </w:rPr>
      </w:pPr>
    </w:p>
    <w:p w:rsidR="00BE0338" w:rsidRPr="00202D13" w:rsidRDefault="00BE0338">
      <w:pPr>
        <w:pStyle w:val="Default"/>
        <w:rPr>
          <w:lang w:val="es-A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1110"/>
        <w:gridCol w:w="5493"/>
        <w:gridCol w:w="1570"/>
      </w:tblGrid>
      <w:tr w:rsidR="00BE0338" w:rsidRPr="00502B1C" w:rsidTr="00502B1C">
        <w:trPr>
          <w:trHeight w:val="311"/>
          <w:jc w:val="center"/>
        </w:trPr>
        <w:tc>
          <w:tcPr>
            <w:tcW w:w="1110"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Revisión</w:t>
            </w:r>
          </w:p>
        </w:tc>
        <w:tc>
          <w:tcPr>
            <w:tcW w:w="5493"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Descripción</w:t>
            </w:r>
          </w:p>
        </w:tc>
        <w:tc>
          <w:tcPr>
            <w:tcW w:w="1570" w:type="dxa"/>
            <w:tcBorders>
              <w:top w:val="single" w:sz="12" w:space="0" w:color="auto"/>
              <w:bottom w:val="single" w:sz="8" w:space="0" w:color="auto"/>
            </w:tcBorders>
            <w:shd w:val="clear" w:color="auto" w:fill="FFFFFF"/>
            <w:vAlign w:val="center"/>
          </w:tcPr>
          <w:p w:rsidR="00BE0338" w:rsidRPr="00502B1C" w:rsidRDefault="00BE0338" w:rsidP="00502B1C">
            <w:pPr>
              <w:jc w:val="center"/>
              <w:rPr>
                <w:rFonts w:ascii="Arial" w:hAnsi="Arial" w:cs="Arial"/>
                <w:b/>
                <w:sz w:val="22"/>
                <w:szCs w:val="22"/>
                <w:lang w:val="es-AR"/>
              </w:rPr>
            </w:pPr>
            <w:r w:rsidRPr="00502B1C">
              <w:rPr>
                <w:rFonts w:ascii="Arial" w:hAnsi="Arial" w:cs="Arial"/>
                <w:b/>
                <w:sz w:val="22"/>
                <w:szCs w:val="22"/>
                <w:lang w:val="es-AR"/>
              </w:rPr>
              <w:t>Fecha</w:t>
            </w:r>
          </w:p>
        </w:tc>
      </w:tr>
      <w:tr w:rsidR="00BE0338" w:rsidRPr="00502B1C" w:rsidTr="00502B1C">
        <w:trPr>
          <w:trHeight w:val="294"/>
          <w:jc w:val="center"/>
        </w:trPr>
        <w:tc>
          <w:tcPr>
            <w:tcW w:w="1110" w:type="dxa"/>
            <w:tcBorders>
              <w:top w:val="single" w:sz="8" w:space="0" w:color="auto"/>
            </w:tcBorders>
            <w:vAlign w:val="center"/>
          </w:tcPr>
          <w:p w:rsidR="00BE0338" w:rsidRPr="00502B1C" w:rsidRDefault="00BE0338" w:rsidP="00502B1C">
            <w:pPr>
              <w:jc w:val="center"/>
              <w:rPr>
                <w:rFonts w:ascii="Arial" w:hAnsi="Arial" w:cs="Arial"/>
                <w:sz w:val="22"/>
                <w:szCs w:val="22"/>
                <w:lang w:val="es-AR"/>
              </w:rPr>
            </w:pPr>
            <w:r w:rsidRPr="00502B1C">
              <w:rPr>
                <w:rFonts w:ascii="Arial" w:hAnsi="Arial" w:cs="Arial"/>
                <w:sz w:val="22"/>
                <w:szCs w:val="22"/>
                <w:lang w:val="es-AR"/>
              </w:rPr>
              <w:t>0</w:t>
            </w:r>
          </w:p>
        </w:tc>
        <w:tc>
          <w:tcPr>
            <w:tcW w:w="5493" w:type="dxa"/>
            <w:tcBorders>
              <w:top w:val="single" w:sz="8" w:space="0" w:color="auto"/>
            </w:tcBorders>
            <w:vAlign w:val="center"/>
          </w:tcPr>
          <w:p w:rsidR="00BE0338" w:rsidRPr="00502B1C" w:rsidRDefault="00BE0338" w:rsidP="00502B1C">
            <w:pPr>
              <w:rPr>
                <w:rFonts w:ascii="Arial" w:hAnsi="Arial" w:cs="Arial"/>
                <w:sz w:val="22"/>
                <w:szCs w:val="22"/>
                <w:lang w:val="es-AR"/>
              </w:rPr>
            </w:pPr>
            <w:r w:rsidRPr="00502B1C">
              <w:rPr>
                <w:rFonts w:ascii="Arial" w:hAnsi="Arial" w:cs="Arial"/>
                <w:sz w:val="22"/>
                <w:szCs w:val="22"/>
                <w:lang w:val="es-AR"/>
              </w:rPr>
              <w:t>Versión Inicial.</w:t>
            </w:r>
          </w:p>
        </w:tc>
        <w:tc>
          <w:tcPr>
            <w:tcW w:w="1570" w:type="dxa"/>
            <w:tcBorders>
              <w:top w:val="single" w:sz="8" w:space="0" w:color="auto"/>
            </w:tcBorders>
            <w:vAlign w:val="center"/>
          </w:tcPr>
          <w:p w:rsidR="00BE0338" w:rsidRPr="00502B1C" w:rsidRDefault="0084348B" w:rsidP="0084348B">
            <w:pPr>
              <w:jc w:val="center"/>
              <w:rPr>
                <w:rFonts w:ascii="Arial" w:hAnsi="Arial" w:cs="Arial"/>
                <w:sz w:val="22"/>
                <w:szCs w:val="22"/>
                <w:lang w:val="es-AR"/>
              </w:rPr>
            </w:pPr>
            <w:r>
              <w:rPr>
                <w:rFonts w:ascii="Arial" w:hAnsi="Arial" w:cs="Arial"/>
                <w:sz w:val="22"/>
                <w:szCs w:val="22"/>
                <w:lang w:val="es-AR"/>
              </w:rPr>
              <w:t>20</w:t>
            </w:r>
            <w:r w:rsidR="00A745F6">
              <w:rPr>
                <w:rFonts w:ascii="Arial" w:hAnsi="Arial" w:cs="Arial"/>
                <w:sz w:val="22"/>
                <w:szCs w:val="22"/>
                <w:lang w:val="es-AR"/>
              </w:rPr>
              <w:t>/0</w:t>
            </w:r>
            <w:r>
              <w:rPr>
                <w:rFonts w:ascii="Arial" w:hAnsi="Arial" w:cs="Arial"/>
                <w:sz w:val="22"/>
                <w:szCs w:val="22"/>
                <w:lang w:val="es-AR"/>
              </w:rPr>
              <w:t>3</w:t>
            </w:r>
            <w:r w:rsidR="00A745F6">
              <w:rPr>
                <w:rFonts w:ascii="Arial" w:hAnsi="Arial" w:cs="Arial"/>
                <w:sz w:val="22"/>
                <w:szCs w:val="22"/>
                <w:lang w:val="es-AR"/>
              </w:rPr>
              <w:t>/2017</w:t>
            </w:r>
          </w:p>
        </w:tc>
      </w:tr>
      <w:tr w:rsidR="00BE0338" w:rsidRPr="00502B1C" w:rsidTr="00502B1C">
        <w:trPr>
          <w:trHeight w:val="344"/>
          <w:jc w:val="center"/>
        </w:trPr>
        <w:tc>
          <w:tcPr>
            <w:tcW w:w="1110" w:type="dxa"/>
            <w:vAlign w:val="center"/>
          </w:tcPr>
          <w:p w:rsidR="00BE0338" w:rsidRPr="00502B1C" w:rsidRDefault="00BE0338" w:rsidP="00502B1C">
            <w:pPr>
              <w:jc w:val="center"/>
              <w:rPr>
                <w:rFonts w:ascii="Arial" w:hAnsi="Arial" w:cs="Arial"/>
                <w:sz w:val="22"/>
                <w:szCs w:val="22"/>
                <w:lang w:val="es-AR"/>
              </w:rPr>
            </w:pPr>
          </w:p>
        </w:tc>
        <w:tc>
          <w:tcPr>
            <w:tcW w:w="5493" w:type="dxa"/>
            <w:vAlign w:val="center"/>
          </w:tcPr>
          <w:p w:rsidR="00945991" w:rsidRPr="00502B1C" w:rsidRDefault="00945991" w:rsidP="00502B1C">
            <w:pPr>
              <w:rPr>
                <w:rFonts w:ascii="Arial" w:hAnsi="Arial" w:cs="Arial"/>
                <w:sz w:val="22"/>
                <w:szCs w:val="22"/>
                <w:lang w:val="es-AR"/>
              </w:rPr>
            </w:pPr>
          </w:p>
        </w:tc>
        <w:tc>
          <w:tcPr>
            <w:tcW w:w="1570" w:type="dxa"/>
            <w:vAlign w:val="center"/>
          </w:tcPr>
          <w:p w:rsidR="00BE0338" w:rsidRPr="00502B1C" w:rsidRDefault="00BE0338" w:rsidP="00502B1C">
            <w:pPr>
              <w:jc w:val="center"/>
              <w:rPr>
                <w:rFonts w:ascii="Arial" w:hAnsi="Arial" w:cs="Arial"/>
                <w:sz w:val="22"/>
                <w:szCs w:val="22"/>
                <w:lang w:val="es-AR"/>
              </w:rPr>
            </w:pPr>
          </w:p>
        </w:tc>
      </w:tr>
    </w:tbl>
    <w:p w:rsidR="00BE0338" w:rsidRPr="00202D13" w:rsidRDefault="00BE0338">
      <w:pPr>
        <w:pStyle w:val="CM9"/>
        <w:spacing w:line="228" w:lineRule="atLeast"/>
        <w:jc w:val="both"/>
        <w:rPr>
          <w:b/>
          <w:lang w:val="es-AR"/>
        </w:rPr>
      </w:pPr>
    </w:p>
    <w:p w:rsidR="00BE0338" w:rsidRPr="00202D13" w:rsidRDefault="00BE0338">
      <w:pPr>
        <w:rPr>
          <w:rFonts w:ascii="Arial" w:hAnsi="Arial"/>
          <w:b/>
          <w:sz w:val="22"/>
          <w:u w:val="single"/>
          <w:lang w:val="es-AR"/>
        </w:rPr>
      </w:pPr>
      <w:r w:rsidRPr="00202D13">
        <w:rPr>
          <w:rFonts w:ascii="Arial" w:hAnsi="Arial"/>
          <w:b/>
          <w:sz w:val="22"/>
          <w:u w:val="single"/>
          <w:lang w:val="es-AR"/>
        </w:rPr>
        <w:br w:type="page"/>
      </w:r>
      <w:bookmarkStart w:id="0" w:name="_GoBack"/>
      <w:bookmarkEnd w:id="0"/>
    </w:p>
    <w:p w:rsidR="003A2418" w:rsidRPr="003A2418" w:rsidRDefault="003A2418">
      <w:pPr>
        <w:pStyle w:val="Default"/>
        <w:rPr>
          <w:sz w:val="22"/>
          <w:szCs w:val="22"/>
          <w:lang w:val="es-AR"/>
        </w:rPr>
      </w:pPr>
    </w:p>
    <w:p w:rsidR="0048334B" w:rsidRDefault="0048334B" w:rsidP="0048334B">
      <w:pPr>
        <w:pStyle w:val="CM9"/>
        <w:spacing w:line="228" w:lineRule="atLeast"/>
        <w:jc w:val="both"/>
        <w:rPr>
          <w:lang w:val="es-ES"/>
        </w:rPr>
      </w:pPr>
      <w:r>
        <w:rPr>
          <w:b/>
          <w:lang w:val="es-ES"/>
        </w:rPr>
        <w:t>TABLA DE CONTENIDO</w:t>
      </w:r>
      <w:r>
        <w:rPr>
          <w:lang w:val="es-ES"/>
        </w:rPr>
        <w:tab/>
      </w:r>
      <w:r>
        <w:rPr>
          <w:lang w:val="es-ES"/>
        </w:rPr>
        <w:tab/>
      </w:r>
      <w:r>
        <w:rPr>
          <w:lang w:val="es-ES"/>
        </w:rPr>
        <w:tab/>
      </w:r>
      <w:r>
        <w:rPr>
          <w:lang w:val="es-ES"/>
        </w:rPr>
        <w:tab/>
      </w:r>
      <w:r>
        <w:rPr>
          <w:lang w:val="es-ES"/>
        </w:rPr>
        <w:tab/>
        <w:t xml:space="preserve">                                             </w:t>
      </w:r>
      <w:r>
        <w:rPr>
          <w:b/>
          <w:sz w:val="20"/>
          <w:lang w:val="es-ES"/>
        </w:rPr>
        <w:t>Página</w:t>
      </w:r>
    </w:p>
    <w:p w:rsidR="0048334B" w:rsidRPr="003644AC" w:rsidRDefault="0048334B" w:rsidP="0048334B">
      <w:pPr>
        <w:pStyle w:val="Default"/>
        <w:rPr>
          <w:rFonts w:cs="Arial"/>
          <w:sz w:val="22"/>
          <w:szCs w:val="22"/>
          <w:lang w:val="es-ES"/>
        </w:rPr>
      </w:pPr>
    </w:p>
    <w:p w:rsidR="00300283" w:rsidRPr="00300283" w:rsidRDefault="0048334B">
      <w:pPr>
        <w:pStyle w:val="TDC1"/>
        <w:tabs>
          <w:tab w:val="left" w:pos="400"/>
          <w:tab w:val="right" w:leader="dot" w:pos="9345"/>
        </w:tabs>
        <w:rPr>
          <w:rFonts w:ascii="Arial" w:eastAsiaTheme="minorEastAsia" w:hAnsi="Arial" w:cs="Arial"/>
          <w:b w:val="0"/>
          <w:bCs w:val="0"/>
          <w:caps w:val="0"/>
          <w:noProof/>
          <w:sz w:val="22"/>
          <w:szCs w:val="22"/>
          <w:lang w:val="es-AR" w:eastAsia="es-AR"/>
        </w:rPr>
      </w:pPr>
      <w:r w:rsidRPr="003644AC">
        <w:rPr>
          <w:rFonts w:ascii="Arial" w:hAnsi="Arial" w:cs="Arial"/>
          <w:sz w:val="22"/>
          <w:szCs w:val="22"/>
          <w:lang w:val="es-AR"/>
        </w:rPr>
        <w:fldChar w:fldCharType="begin"/>
      </w:r>
      <w:r w:rsidRPr="003644AC">
        <w:rPr>
          <w:rFonts w:ascii="Arial" w:hAnsi="Arial" w:cs="Arial"/>
          <w:sz w:val="22"/>
          <w:szCs w:val="22"/>
          <w:lang w:val="es-AR"/>
        </w:rPr>
        <w:instrText xml:space="preserve"> TOC \o "1-1" \h \z \u </w:instrText>
      </w:r>
      <w:r w:rsidRPr="003644AC">
        <w:rPr>
          <w:rFonts w:ascii="Arial" w:hAnsi="Arial" w:cs="Arial"/>
          <w:sz w:val="22"/>
          <w:szCs w:val="22"/>
          <w:lang w:val="es-AR"/>
        </w:rPr>
        <w:fldChar w:fldCharType="separate"/>
      </w:r>
      <w:hyperlink w:anchor="_Toc474247226" w:history="1">
        <w:r w:rsidR="00300283" w:rsidRPr="00300283">
          <w:rPr>
            <w:rStyle w:val="Hipervnculo"/>
            <w:rFonts w:ascii="Arial" w:hAnsi="Arial" w:cs="Arial"/>
            <w:noProof/>
            <w:sz w:val="22"/>
            <w:szCs w:val="22"/>
          </w:rPr>
          <w:t>1.</w:t>
        </w:r>
        <w:r w:rsidR="00300283" w:rsidRPr="00300283">
          <w:rPr>
            <w:rFonts w:ascii="Arial" w:eastAsiaTheme="minorEastAsia" w:hAnsi="Arial" w:cs="Arial"/>
            <w:b w:val="0"/>
            <w:bCs w:val="0"/>
            <w:caps w:val="0"/>
            <w:noProof/>
            <w:sz w:val="22"/>
            <w:szCs w:val="22"/>
            <w:lang w:val="es-AR" w:eastAsia="es-AR"/>
          </w:rPr>
          <w:tab/>
        </w:r>
        <w:r w:rsidR="00300283" w:rsidRPr="00300283">
          <w:rPr>
            <w:rStyle w:val="Hipervnculo"/>
            <w:rFonts w:ascii="Arial" w:hAnsi="Arial" w:cs="Arial"/>
            <w:noProof/>
            <w:sz w:val="22"/>
            <w:szCs w:val="22"/>
          </w:rPr>
          <w:t>OBJETO</w:t>
        </w:r>
        <w:r w:rsidR="00300283" w:rsidRPr="00300283">
          <w:rPr>
            <w:rFonts w:ascii="Arial" w:hAnsi="Arial" w:cs="Arial"/>
            <w:noProof/>
            <w:webHidden/>
            <w:sz w:val="22"/>
            <w:szCs w:val="22"/>
          </w:rPr>
          <w:tab/>
        </w:r>
        <w:r w:rsidR="00300283" w:rsidRPr="00300283">
          <w:rPr>
            <w:rFonts w:ascii="Arial" w:hAnsi="Arial" w:cs="Arial"/>
            <w:noProof/>
            <w:webHidden/>
            <w:sz w:val="22"/>
            <w:szCs w:val="22"/>
          </w:rPr>
          <w:fldChar w:fldCharType="begin"/>
        </w:r>
        <w:r w:rsidR="00300283" w:rsidRPr="00300283">
          <w:rPr>
            <w:rFonts w:ascii="Arial" w:hAnsi="Arial" w:cs="Arial"/>
            <w:noProof/>
            <w:webHidden/>
            <w:sz w:val="22"/>
            <w:szCs w:val="22"/>
          </w:rPr>
          <w:instrText xml:space="preserve"> PAGEREF _Toc474247226 \h </w:instrText>
        </w:r>
        <w:r w:rsidR="00300283" w:rsidRPr="00300283">
          <w:rPr>
            <w:rFonts w:ascii="Arial" w:hAnsi="Arial" w:cs="Arial"/>
            <w:noProof/>
            <w:webHidden/>
            <w:sz w:val="22"/>
            <w:szCs w:val="22"/>
          </w:rPr>
        </w:r>
        <w:r w:rsidR="00300283" w:rsidRPr="00300283">
          <w:rPr>
            <w:rFonts w:ascii="Arial" w:hAnsi="Arial" w:cs="Arial"/>
            <w:noProof/>
            <w:webHidden/>
            <w:sz w:val="22"/>
            <w:szCs w:val="22"/>
          </w:rPr>
          <w:fldChar w:fldCharType="separate"/>
        </w:r>
        <w:r w:rsidR="00300283" w:rsidRPr="00300283">
          <w:rPr>
            <w:rFonts w:ascii="Arial" w:hAnsi="Arial" w:cs="Arial"/>
            <w:noProof/>
            <w:webHidden/>
            <w:sz w:val="22"/>
            <w:szCs w:val="22"/>
          </w:rPr>
          <w:t>4</w:t>
        </w:r>
        <w:r w:rsidR="00300283" w:rsidRPr="00300283">
          <w:rPr>
            <w:rFonts w:ascii="Arial" w:hAnsi="Arial" w:cs="Arial"/>
            <w:noProof/>
            <w:webHidden/>
            <w:sz w:val="22"/>
            <w:szCs w:val="22"/>
          </w:rPr>
          <w:fldChar w:fldCharType="end"/>
        </w:r>
      </w:hyperlink>
    </w:p>
    <w:p w:rsidR="00300283" w:rsidRPr="00300283" w:rsidRDefault="0084348B">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47227" w:history="1">
        <w:r w:rsidR="00300283" w:rsidRPr="00300283">
          <w:rPr>
            <w:rStyle w:val="Hipervnculo"/>
            <w:rFonts w:ascii="Arial" w:hAnsi="Arial" w:cs="Arial"/>
            <w:noProof/>
            <w:sz w:val="22"/>
            <w:szCs w:val="22"/>
          </w:rPr>
          <w:t>2.</w:t>
        </w:r>
        <w:r w:rsidR="00300283" w:rsidRPr="00300283">
          <w:rPr>
            <w:rFonts w:ascii="Arial" w:eastAsiaTheme="minorEastAsia" w:hAnsi="Arial" w:cs="Arial"/>
            <w:b w:val="0"/>
            <w:bCs w:val="0"/>
            <w:caps w:val="0"/>
            <w:noProof/>
            <w:sz w:val="22"/>
            <w:szCs w:val="22"/>
            <w:lang w:val="es-AR" w:eastAsia="es-AR"/>
          </w:rPr>
          <w:tab/>
        </w:r>
        <w:r w:rsidR="00300283" w:rsidRPr="00300283">
          <w:rPr>
            <w:rStyle w:val="Hipervnculo"/>
            <w:rFonts w:ascii="Arial" w:hAnsi="Arial" w:cs="Arial"/>
            <w:noProof/>
            <w:sz w:val="22"/>
            <w:szCs w:val="22"/>
          </w:rPr>
          <w:t>ALCANCE</w:t>
        </w:r>
        <w:r w:rsidR="00300283" w:rsidRPr="00300283">
          <w:rPr>
            <w:rFonts w:ascii="Arial" w:hAnsi="Arial" w:cs="Arial"/>
            <w:noProof/>
            <w:webHidden/>
            <w:sz w:val="22"/>
            <w:szCs w:val="22"/>
          </w:rPr>
          <w:tab/>
        </w:r>
        <w:r w:rsidR="00300283" w:rsidRPr="00300283">
          <w:rPr>
            <w:rFonts w:ascii="Arial" w:hAnsi="Arial" w:cs="Arial"/>
            <w:noProof/>
            <w:webHidden/>
            <w:sz w:val="22"/>
            <w:szCs w:val="22"/>
          </w:rPr>
          <w:fldChar w:fldCharType="begin"/>
        </w:r>
        <w:r w:rsidR="00300283" w:rsidRPr="00300283">
          <w:rPr>
            <w:rFonts w:ascii="Arial" w:hAnsi="Arial" w:cs="Arial"/>
            <w:noProof/>
            <w:webHidden/>
            <w:sz w:val="22"/>
            <w:szCs w:val="22"/>
          </w:rPr>
          <w:instrText xml:space="preserve"> PAGEREF _Toc474247227 \h </w:instrText>
        </w:r>
        <w:r w:rsidR="00300283" w:rsidRPr="00300283">
          <w:rPr>
            <w:rFonts w:ascii="Arial" w:hAnsi="Arial" w:cs="Arial"/>
            <w:noProof/>
            <w:webHidden/>
            <w:sz w:val="22"/>
            <w:szCs w:val="22"/>
          </w:rPr>
        </w:r>
        <w:r w:rsidR="00300283" w:rsidRPr="00300283">
          <w:rPr>
            <w:rFonts w:ascii="Arial" w:hAnsi="Arial" w:cs="Arial"/>
            <w:noProof/>
            <w:webHidden/>
            <w:sz w:val="22"/>
            <w:szCs w:val="22"/>
          </w:rPr>
          <w:fldChar w:fldCharType="separate"/>
        </w:r>
        <w:r w:rsidR="00300283" w:rsidRPr="00300283">
          <w:rPr>
            <w:rFonts w:ascii="Arial" w:hAnsi="Arial" w:cs="Arial"/>
            <w:noProof/>
            <w:webHidden/>
            <w:sz w:val="22"/>
            <w:szCs w:val="22"/>
          </w:rPr>
          <w:t>4</w:t>
        </w:r>
        <w:r w:rsidR="00300283" w:rsidRPr="00300283">
          <w:rPr>
            <w:rFonts w:ascii="Arial" w:hAnsi="Arial" w:cs="Arial"/>
            <w:noProof/>
            <w:webHidden/>
            <w:sz w:val="22"/>
            <w:szCs w:val="22"/>
          </w:rPr>
          <w:fldChar w:fldCharType="end"/>
        </w:r>
      </w:hyperlink>
    </w:p>
    <w:p w:rsidR="00300283" w:rsidRPr="00300283" w:rsidRDefault="0084348B">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47229" w:history="1">
        <w:r w:rsidR="00300283" w:rsidRPr="00300283">
          <w:rPr>
            <w:rStyle w:val="Hipervnculo"/>
            <w:rFonts w:ascii="Arial" w:hAnsi="Arial" w:cs="Arial"/>
            <w:noProof/>
            <w:sz w:val="22"/>
            <w:szCs w:val="22"/>
          </w:rPr>
          <w:t>3.</w:t>
        </w:r>
        <w:r w:rsidR="00300283" w:rsidRPr="00300283">
          <w:rPr>
            <w:rFonts w:ascii="Arial" w:eastAsiaTheme="minorEastAsia" w:hAnsi="Arial" w:cs="Arial"/>
            <w:b w:val="0"/>
            <w:bCs w:val="0"/>
            <w:caps w:val="0"/>
            <w:noProof/>
            <w:sz w:val="22"/>
            <w:szCs w:val="22"/>
            <w:lang w:val="es-AR" w:eastAsia="es-AR"/>
          </w:rPr>
          <w:tab/>
        </w:r>
        <w:r w:rsidR="00300283" w:rsidRPr="00300283">
          <w:rPr>
            <w:rStyle w:val="Hipervnculo"/>
            <w:rFonts w:ascii="Arial" w:hAnsi="Arial" w:cs="Arial"/>
            <w:noProof/>
            <w:sz w:val="22"/>
            <w:szCs w:val="22"/>
          </w:rPr>
          <w:t>DESARROLLO</w:t>
        </w:r>
        <w:r w:rsidR="00300283" w:rsidRPr="00300283">
          <w:rPr>
            <w:rFonts w:ascii="Arial" w:hAnsi="Arial" w:cs="Arial"/>
            <w:noProof/>
            <w:webHidden/>
            <w:sz w:val="22"/>
            <w:szCs w:val="22"/>
          </w:rPr>
          <w:tab/>
        </w:r>
        <w:r w:rsidR="00300283" w:rsidRPr="00300283">
          <w:rPr>
            <w:rFonts w:ascii="Arial" w:hAnsi="Arial" w:cs="Arial"/>
            <w:noProof/>
            <w:webHidden/>
            <w:sz w:val="22"/>
            <w:szCs w:val="22"/>
          </w:rPr>
          <w:fldChar w:fldCharType="begin"/>
        </w:r>
        <w:r w:rsidR="00300283" w:rsidRPr="00300283">
          <w:rPr>
            <w:rFonts w:ascii="Arial" w:hAnsi="Arial" w:cs="Arial"/>
            <w:noProof/>
            <w:webHidden/>
            <w:sz w:val="22"/>
            <w:szCs w:val="22"/>
          </w:rPr>
          <w:instrText xml:space="preserve"> PAGEREF _Toc474247229 \h </w:instrText>
        </w:r>
        <w:r w:rsidR="00300283" w:rsidRPr="00300283">
          <w:rPr>
            <w:rFonts w:ascii="Arial" w:hAnsi="Arial" w:cs="Arial"/>
            <w:noProof/>
            <w:webHidden/>
            <w:sz w:val="22"/>
            <w:szCs w:val="22"/>
          </w:rPr>
        </w:r>
        <w:r w:rsidR="00300283" w:rsidRPr="00300283">
          <w:rPr>
            <w:rFonts w:ascii="Arial" w:hAnsi="Arial" w:cs="Arial"/>
            <w:noProof/>
            <w:webHidden/>
            <w:sz w:val="22"/>
            <w:szCs w:val="22"/>
          </w:rPr>
          <w:fldChar w:fldCharType="separate"/>
        </w:r>
        <w:r w:rsidR="00300283" w:rsidRPr="00300283">
          <w:rPr>
            <w:rFonts w:ascii="Arial" w:hAnsi="Arial" w:cs="Arial"/>
            <w:noProof/>
            <w:webHidden/>
            <w:sz w:val="22"/>
            <w:szCs w:val="22"/>
          </w:rPr>
          <w:t>4</w:t>
        </w:r>
        <w:r w:rsidR="00300283" w:rsidRPr="00300283">
          <w:rPr>
            <w:rFonts w:ascii="Arial" w:hAnsi="Arial" w:cs="Arial"/>
            <w:noProof/>
            <w:webHidden/>
            <w:sz w:val="22"/>
            <w:szCs w:val="22"/>
          </w:rPr>
          <w:fldChar w:fldCharType="end"/>
        </w:r>
      </w:hyperlink>
    </w:p>
    <w:p w:rsidR="00300283" w:rsidRPr="00300283" w:rsidRDefault="0084348B">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47232" w:history="1">
        <w:r w:rsidR="00300283" w:rsidRPr="00300283">
          <w:rPr>
            <w:rStyle w:val="Hipervnculo"/>
            <w:rFonts w:ascii="Arial" w:hAnsi="Arial" w:cs="Arial"/>
            <w:noProof/>
            <w:sz w:val="22"/>
            <w:szCs w:val="22"/>
          </w:rPr>
          <w:t>4.</w:t>
        </w:r>
        <w:r w:rsidR="00300283" w:rsidRPr="00300283">
          <w:rPr>
            <w:rFonts w:ascii="Arial" w:eastAsiaTheme="minorEastAsia" w:hAnsi="Arial" w:cs="Arial"/>
            <w:b w:val="0"/>
            <w:bCs w:val="0"/>
            <w:caps w:val="0"/>
            <w:noProof/>
            <w:sz w:val="22"/>
            <w:szCs w:val="22"/>
            <w:lang w:val="es-AR" w:eastAsia="es-AR"/>
          </w:rPr>
          <w:tab/>
        </w:r>
        <w:r w:rsidR="00300283" w:rsidRPr="00300283">
          <w:rPr>
            <w:rStyle w:val="Hipervnculo"/>
            <w:rFonts w:ascii="Arial" w:hAnsi="Arial" w:cs="Arial"/>
            <w:noProof/>
            <w:sz w:val="22"/>
            <w:szCs w:val="22"/>
          </w:rPr>
          <w:t>REGISTROS</w:t>
        </w:r>
        <w:r w:rsidR="00300283" w:rsidRPr="00300283">
          <w:rPr>
            <w:rFonts w:ascii="Arial" w:hAnsi="Arial" w:cs="Arial"/>
            <w:noProof/>
            <w:webHidden/>
            <w:sz w:val="22"/>
            <w:szCs w:val="22"/>
          </w:rPr>
          <w:tab/>
        </w:r>
        <w:r w:rsidR="00300283" w:rsidRPr="00300283">
          <w:rPr>
            <w:rFonts w:ascii="Arial" w:hAnsi="Arial" w:cs="Arial"/>
            <w:noProof/>
            <w:webHidden/>
            <w:sz w:val="22"/>
            <w:szCs w:val="22"/>
          </w:rPr>
          <w:fldChar w:fldCharType="begin"/>
        </w:r>
        <w:r w:rsidR="00300283" w:rsidRPr="00300283">
          <w:rPr>
            <w:rFonts w:ascii="Arial" w:hAnsi="Arial" w:cs="Arial"/>
            <w:noProof/>
            <w:webHidden/>
            <w:sz w:val="22"/>
            <w:szCs w:val="22"/>
          </w:rPr>
          <w:instrText xml:space="preserve"> PAGEREF _Toc474247232 \h </w:instrText>
        </w:r>
        <w:r w:rsidR="00300283" w:rsidRPr="00300283">
          <w:rPr>
            <w:rFonts w:ascii="Arial" w:hAnsi="Arial" w:cs="Arial"/>
            <w:noProof/>
            <w:webHidden/>
            <w:sz w:val="22"/>
            <w:szCs w:val="22"/>
          </w:rPr>
        </w:r>
        <w:r w:rsidR="00300283" w:rsidRPr="00300283">
          <w:rPr>
            <w:rFonts w:ascii="Arial" w:hAnsi="Arial" w:cs="Arial"/>
            <w:noProof/>
            <w:webHidden/>
            <w:sz w:val="22"/>
            <w:szCs w:val="22"/>
          </w:rPr>
          <w:fldChar w:fldCharType="separate"/>
        </w:r>
        <w:r w:rsidR="00300283" w:rsidRPr="00300283">
          <w:rPr>
            <w:rFonts w:ascii="Arial" w:hAnsi="Arial" w:cs="Arial"/>
            <w:noProof/>
            <w:webHidden/>
            <w:sz w:val="22"/>
            <w:szCs w:val="22"/>
          </w:rPr>
          <w:t>5</w:t>
        </w:r>
        <w:r w:rsidR="00300283" w:rsidRPr="00300283">
          <w:rPr>
            <w:rFonts w:ascii="Arial" w:hAnsi="Arial" w:cs="Arial"/>
            <w:noProof/>
            <w:webHidden/>
            <w:sz w:val="22"/>
            <w:szCs w:val="22"/>
          </w:rPr>
          <w:fldChar w:fldCharType="end"/>
        </w:r>
      </w:hyperlink>
    </w:p>
    <w:p w:rsidR="0044568C" w:rsidRDefault="0048334B" w:rsidP="0048334B">
      <w:pPr>
        <w:spacing w:line="360" w:lineRule="auto"/>
        <w:rPr>
          <w:rFonts w:ascii="Arial" w:hAnsi="Arial" w:cs="Arial"/>
          <w:lang w:val="es-MX"/>
        </w:rPr>
      </w:pPr>
      <w:r w:rsidRPr="003644AC">
        <w:rPr>
          <w:rFonts w:ascii="Arial" w:hAnsi="Arial" w:cs="Arial"/>
          <w:sz w:val="22"/>
          <w:szCs w:val="22"/>
          <w:lang w:val="es-AR"/>
        </w:rPr>
        <w:fldChar w:fldCharType="end"/>
      </w: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644AC" w:rsidRDefault="003644AC" w:rsidP="003644AC">
      <w:pPr>
        <w:pStyle w:val="Default"/>
        <w:rPr>
          <w:sz w:val="22"/>
          <w:u w:val="single"/>
        </w:rPr>
      </w:pPr>
    </w:p>
    <w:p w:rsidR="00C43CF5" w:rsidRDefault="00C43CF5" w:rsidP="003644AC">
      <w:pPr>
        <w:pStyle w:val="Default"/>
        <w:rPr>
          <w:sz w:val="22"/>
          <w:u w:val="single"/>
        </w:rPr>
      </w:pPr>
    </w:p>
    <w:p w:rsidR="003644AC" w:rsidRDefault="003644AC" w:rsidP="003644AC">
      <w:pPr>
        <w:pStyle w:val="Ttulo1"/>
        <w:numPr>
          <w:ilvl w:val="0"/>
          <w:numId w:val="2"/>
        </w:numPr>
      </w:pPr>
      <w:bookmarkStart w:id="1" w:name="_Toc474247226"/>
      <w:r>
        <w:lastRenderedPageBreak/>
        <w:t>OBJETO</w:t>
      </w:r>
      <w:bookmarkEnd w:id="1"/>
    </w:p>
    <w:p w:rsidR="0093182C" w:rsidRDefault="0093182C" w:rsidP="0093182C">
      <w:pPr>
        <w:jc w:val="both"/>
        <w:rPr>
          <w:rFonts w:ascii="Arial" w:hAnsi="Arial"/>
          <w:sz w:val="22"/>
          <w:lang w:val="es-AR"/>
        </w:rPr>
      </w:pPr>
      <w:r>
        <w:rPr>
          <w:rFonts w:ascii="Arial" w:hAnsi="Arial"/>
          <w:sz w:val="22"/>
          <w:lang w:val="es-AR"/>
        </w:rPr>
        <w:t>Dar pautas generales para la supervisión técnica de las pruebas y ensayos que aplican a la construcción de LT y LD.</w:t>
      </w:r>
    </w:p>
    <w:p w:rsidR="00C43CF5" w:rsidRDefault="00C43CF5" w:rsidP="0048334B">
      <w:pPr>
        <w:jc w:val="both"/>
        <w:rPr>
          <w:rFonts w:ascii="Arial" w:hAnsi="Arial"/>
          <w:sz w:val="22"/>
        </w:rPr>
      </w:pPr>
    </w:p>
    <w:p w:rsidR="00C43CF5" w:rsidRDefault="00C43CF5" w:rsidP="0048334B">
      <w:pPr>
        <w:jc w:val="both"/>
        <w:rPr>
          <w:rFonts w:ascii="Arial" w:hAnsi="Arial"/>
          <w:sz w:val="22"/>
        </w:rPr>
      </w:pPr>
    </w:p>
    <w:p w:rsidR="0048334B" w:rsidRDefault="0048334B" w:rsidP="0048334B">
      <w:pPr>
        <w:pStyle w:val="Ttulo1"/>
        <w:numPr>
          <w:ilvl w:val="0"/>
          <w:numId w:val="2"/>
        </w:numPr>
      </w:pPr>
      <w:bookmarkStart w:id="2" w:name="_Toc474247227"/>
      <w:r>
        <w:t>ALCANCE</w:t>
      </w:r>
      <w:bookmarkEnd w:id="2"/>
    </w:p>
    <w:p w:rsidR="0093182C" w:rsidRDefault="0093182C" w:rsidP="0093182C">
      <w:pPr>
        <w:jc w:val="both"/>
        <w:rPr>
          <w:rFonts w:ascii="Arial" w:hAnsi="Arial"/>
          <w:sz w:val="22"/>
          <w:lang w:val="es-AR"/>
        </w:rPr>
      </w:pPr>
      <w:r>
        <w:rPr>
          <w:rFonts w:ascii="Arial" w:hAnsi="Arial"/>
          <w:sz w:val="22"/>
          <w:lang w:val="es-AR"/>
        </w:rPr>
        <w:t>Las siguientes pruebas y ensayos a realizar en obras de construcción de LT y LD:</w:t>
      </w:r>
    </w:p>
    <w:p w:rsidR="0093182C" w:rsidRDefault="0093182C" w:rsidP="0093182C">
      <w:pPr>
        <w:jc w:val="both"/>
        <w:rPr>
          <w:rFonts w:ascii="Arial" w:hAnsi="Arial"/>
          <w:sz w:val="22"/>
          <w:lang w:val="es-AR"/>
        </w:rPr>
      </w:pPr>
    </w:p>
    <w:p w:rsidR="0093182C" w:rsidRDefault="0093182C" w:rsidP="0093182C">
      <w:pPr>
        <w:pStyle w:val="Prrafodelista"/>
        <w:numPr>
          <w:ilvl w:val="0"/>
          <w:numId w:val="48"/>
        </w:numPr>
        <w:spacing w:after="0" w:line="240" w:lineRule="auto"/>
        <w:jc w:val="both"/>
        <w:rPr>
          <w:rFonts w:ascii="Arial" w:hAnsi="Arial"/>
        </w:rPr>
      </w:pPr>
      <w:r>
        <w:rPr>
          <w:rFonts w:ascii="Arial" w:hAnsi="Arial"/>
        </w:rPr>
        <w:t>Ensayos no destructivos (END).</w:t>
      </w:r>
    </w:p>
    <w:p w:rsidR="0093182C" w:rsidRDefault="0093182C" w:rsidP="0093182C">
      <w:pPr>
        <w:pStyle w:val="Prrafodelista"/>
        <w:numPr>
          <w:ilvl w:val="0"/>
          <w:numId w:val="48"/>
        </w:numPr>
        <w:spacing w:after="0" w:line="240" w:lineRule="auto"/>
        <w:jc w:val="both"/>
        <w:rPr>
          <w:rFonts w:ascii="Arial" w:hAnsi="Arial"/>
        </w:rPr>
      </w:pPr>
      <w:r>
        <w:rPr>
          <w:rFonts w:ascii="Arial" w:hAnsi="Arial"/>
        </w:rPr>
        <w:t>Prueba de resistencia y hermeticidad.</w:t>
      </w:r>
    </w:p>
    <w:p w:rsidR="0093182C" w:rsidRDefault="0093182C" w:rsidP="0093182C">
      <w:pPr>
        <w:pStyle w:val="Prrafodelista"/>
        <w:numPr>
          <w:ilvl w:val="0"/>
          <w:numId w:val="48"/>
        </w:numPr>
        <w:spacing w:after="0" w:line="240" w:lineRule="auto"/>
        <w:jc w:val="both"/>
        <w:rPr>
          <w:rFonts w:ascii="Arial" w:hAnsi="Arial"/>
        </w:rPr>
      </w:pPr>
      <w:r>
        <w:rPr>
          <w:rFonts w:ascii="Arial" w:hAnsi="Arial"/>
        </w:rPr>
        <w:t>Medición de punto de rocío.</w:t>
      </w:r>
    </w:p>
    <w:p w:rsidR="0093182C" w:rsidRDefault="0093182C" w:rsidP="0093182C">
      <w:pPr>
        <w:pStyle w:val="Prrafodelista"/>
        <w:numPr>
          <w:ilvl w:val="0"/>
          <w:numId w:val="48"/>
        </w:numPr>
        <w:spacing w:after="0" w:line="240" w:lineRule="auto"/>
        <w:jc w:val="both"/>
        <w:rPr>
          <w:rFonts w:ascii="Arial" w:hAnsi="Arial"/>
        </w:rPr>
      </w:pPr>
      <w:r>
        <w:rPr>
          <w:rFonts w:ascii="Arial" w:hAnsi="Arial"/>
        </w:rPr>
        <w:t>Prueba de Aislación eléctrica.</w:t>
      </w:r>
    </w:p>
    <w:p w:rsidR="0093182C" w:rsidRPr="0068108D" w:rsidRDefault="0093182C" w:rsidP="0093182C">
      <w:pPr>
        <w:jc w:val="both"/>
        <w:rPr>
          <w:rFonts w:ascii="Arial" w:hAnsi="Arial"/>
          <w:sz w:val="22"/>
          <w:lang w:val="es-AR"/>
        </w:rPr>
      </w:pPr>
    </w:p>
    <w:p w:rsidR="00E32898" w:rsidRDefault="00E32898" w:rsidP="00E32898">
      <w:pPr>
        <w:jc w:val="both"/>
        <w:rPr>
          <w:rFonts w:ascii="Arial" w:hAnsi="Arial"/>
          <w:sz w:val="22"/>
        </w:rPr>
      </w:pPr>
    </w:p>
    <w:bookmarkStart w:id="3" w:name="_Toc474247229"/>
    <w:p w:rsidR="003644AC" w:rsidRDefault="003644AC" w:rsidP="003644AC">
      <w:pPr>
        <w:pStyle w:val="Ttulo1"/>
        <w:numPr>
          <w:ilvl w:val="0"/>
          <w:numId w:val="2"/>
        </w:numPr>
      </w:pPr>
      <w:r>
        <w:rPr>
          <w:noProof/>
          <w:lang w:val="es-AR" w:eastAsia="es-AR"/>
        </w:rPr>
        <mc:AlternateContent>
          <mc:Choice Requires="wps">
            <w:drawing>
              <wp:anchor distT="0" distB="0" distL="114300" distR="114300" simplePos="0" relativeHeight="251660800" behindDoc="0" locked="0" layoutInCell="0" allowOverlap="1">
                <wp:simplePos x="0" y="0"/>
                <wp:positionH relativeFrom="column">
                  <wp:posOffset>5777230</wp:posOffset>
                </wp:positionH>
                <wp:positionV relativeFrom="paragraph">
                  <wp:posOffset>2178050</wp:posOffset>
                </wp:positionV>
                <wp:extent cx="339725" cy="244475"/>
                <wp:effectExtent l="0" t="0" r="317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CF5" w:rsidRDefault="00C43CF5" w:rsidP="003644AC">
                            <w:pPr>
                              <w:rPr>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454.9pt;margin-top:171.5pt;width:26.7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" o:allowincell="f" filled="f" fillcolor="#0c9" stroked="f">
                <v:textbox>
                  <w:txbxContent>
                    <w:p w:rsidR="00C43CF5" w:rsidRDefault="00C43CF5" w:rsidP="003644AC">
                      <w:pPr>
                        <w:rPr>
                          <w:snapToGrid w:val="0"/>
                          <w:color w:val="000000"/>
                        </w:rPr>
                      </w:pPr>
                    </w:p>
                  </w:txbxContent>
                </v:textbox>
              </v:shape>
            </w:pict>
          </mc:Fallback>
        </mc:AlternateContent>
      </w:r>
      <w:r>
        <w:rPr>
          <w:noProof/>
          <w:lang w:val="es-AR" w:eastAsia="es-AR"/>
        </w:rPr>
        <mc:AlternateContent>
          <mc:Choice Requires="wps">
            <w:drawing>
              <wp:anchor distT="0" distB="0" distL="114300" distR="114300" simplePos="0" relativeHeight="251659776" behindDoc="0" locked="0" layoutInCell="0" allowOverlap="1">
                <wp:simplePos x="0" y="0"/>
                <wp:positionH relativeFrom="column">
                  <wp:posOffset>4803775</wp:posOffset>
                </wp:positionH>
                <wp:positionV relativeFrom="paragraph">
                  <wp:posOffset>3020695</wp:posOffset>
                </wp:positionV>
                <wp:extent cx="381000" cy="244475"/>
                <wp:effectExtent l="0" t="1270" r="1905" b="19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CF5" w:rsidRDefault="00C43CF5" w:rsidP="003644AC">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378.25pt;margin-top:237.85pt;width:30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" o:allowincell="f" filled="f" fillcolor="#0c9" stroked="f">
                <v:textbox>
                  <w:txbxContent>
                    <w:p w:rsidR="00C43CF5" w:rsidRDefault="00C43CF5" w:rsidP="003644AC">
                      <w:pPr>
                        <w:rPr>
                          <w:snapToGrid w:val="0"/>
                          <w:color w:val="000000"/>
                        </w:rPr>
                      </w:pPr>
                    </w:p>
                  </w:txbxContent>
                </v:textbox>
              </v:shape>
            </w:pict>
          </mc:Fallback>
        </mc:AlternateContent>
      </w:r>
      <w:r>
        <w:t>DESARROLLO</w:t>
      </w:r>
      <w:bookmarkEnd w:id="3"/>
      <w:r>
        <w:t xml:space="preserve"> </w:t>
      </w:r>
    </w:p>
    <w:p w:rsidR="0093182C" w:rsidRPr="0093182C" w:rsidRDefault="0093182C" w:rsidP="0093182C">
      <w:pPr>
        <w:jc w:val="both"/>
        <w:rPr>
          <w:rFonts w:ascii="Arial" w:hAnsi="Arial" w:cs="Arial"/>
          <w:b/>
          <w:sz w:val="22"/>
          <w:szCs w:val="22"/>
          <w:u w:val="single"/>
          <w:lang w:val="es-AR"/>
        </w:rPr>
      </w:pPr>
      <w:r w:rsidRPr="0093182C">
        <w:rPr>
          <w:rFonts w:ascii="Arial" w:hAnsi="Arial" w:cs="Arial"/>
          <w:b/>
          <w:sz w:val="22"/>
          <w:szCs w:val="22"/>
          <w:u w:val="single"/>
          <w:lang w:val="es-AR"/>
        </w:rPr>
        <w:t>Ensayos no destructivos (END) de soldaduras</w:t>
      </w: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b/>
          <w:sz w:val="22"/>
          <w:szCs w:val="22"/>
        </w:rPr>
      </w:pPr>
      <w:r w:rsidRPr="0093182C">
        <w:rPr>
          <w:rFonts w:ascii="Arial" w:hAnsi="Arial" w:cs="Arial"/>
          <w:b/>
          <w:sz w:val="22"/>
          <w:szCs w:val="22"/>
        </w:rPr>
        <w:t>END de gammagrafía</w:t>
      </w:r>
    </w:p>
    <w:p w:rsidR="0093182C" w:rsidRPr="0093182C" w:rsidRDefault="0093182C" w:rsidP="0093182C">
      <w:pPr>
        <w:jc w:val="both"/>
        <w:rPr>
          <w:rFonts w:ascii="Arial" w:hAnsi="Arial" w:cs="Arial"/>
          <w:sz w:val="22"/>
          <w:szCs w:val="22"/>
          <w:u w:val="single"/>
        </w:rPr>
      </w:pPr>
    </w:p>
    <w:p w:rsidR="0093182C" w:rsidRPr="0093182C" w:rsidRDefault="0093182C" w:rsidP="0093182C">
      <w:pPr>
        <w:jc w:val="both"/>
        <w:rPr>
          <w:rFonts w:ascii="Arial" w:hAnsi="Arial" w:cs="Arial"/>
          <w:sz w:val="22"/>
          <w:szCs w:val="22"/>
        </w:rPr>
      </w:pPr>
      <w:r w:rsidRPr="0093182C">
        <w:rPr>
          <w:rFonts w:ascii="Arial" w:hAnsi="Arial" w:cs="Arial"/>
          <w:sz w:val="22"/>
          <w:szCs w:val="22"/>
        </w:rPr>
        <w:t xml:space="preserve">Previo al comienzo de las tareas de soldadura, la contratista deberá preparar y presentar un procedimiento para ensayo </w:t>
      </w:r>
      <w:proofErr w:type="spellStart"/>
      <w:r w:rsidRPr="0093182C">
        <w:rPr>
          <w:rFonts w:ascii="Arial" w:hAnsi="Arial" w:cs="Arial"/>
          <w:sz w:val="22"/>
          <w:szCs w:val="22"/>
        </w:rPr>
        <w:t>gammagráfico</w:t>
      </w:r>
      <w:proofErr w:type="spellEnd"/>
      <w:r w:rsidRPr="0093182C">
        <w:rPr>
          <w:rFonts w:ascii="Arial" w:hAnsi="Arial" w:cs="Arial"/>
          <w:sz w:val="22"/>
          <w:szCs w:val="22"/>
        </w:rPr>
        <w:t xml:space="preserve"> firmado por personal certificado Nivel III en dicha técnica, adjunto deberá presentar como parte del procedimiento los antecedentes del operador conjuntamente con los certificados de aptitud vigentes a la fecha y emitidos por una entidad habilitada. Toda esta documentación será revisada por </w:t>
      </w:r>
      <w:proofErr w:type="spellStart"/>
      <w:r w:rsidRPr="0093182C">
        <w:rPr>
          <w:rFonts w:ascii="Arial" w:hAnsi="Arial" w:cs="Arial"/>
          <w:sz w:val="22"/>
          <w:szCs w:val="22"/>
        </w:rPr>
        <w:t>GdC</w:t>
      </w:r>
      <w:proofErr w:type="spellEnd"/>
      <w:r w:rsidRPr="0093182C">
        <w:rPr>
          <w:rFonts w:ascii="Arial" w:hAnsi="Arial" w:cs="Arial"/>
          <w:sz w:val="22"/>
          <w:szCs w:val="22"/>
        </w:rPr>
        <w:t xml:space="preserve"> a efectos de su autorizar su uso en obra. </w:t>
      </w:r>
    </w:p>
    <w:p w:rsidR="0093182C" w:rsidRPr="0093182C" w:rsidRDefault="0093182C" w:rsidP="0093182C">
      <w:pPr>
        <w:jc w:val="both"/>
        <w:rPr>
          <w:rFonts w:ascii="Arial" w:hAnsi="Arial" w:cs="Arial"/>
          <w:sz w:val="22"/>
          <w:szCs w:val="22"/>
        </w:rPr>
      </w:pPr>
      <w:r w:rsidRPr="0093182C">
        <w:rPr>
          <w:rFonts w:ascii="Arial" w:hAnsi="Arial" w:cs="Arial"/>
          <w:sz w:val="22"/>
          <w:szCs w:val="22"/>
        </w:rPr>
        <w:t xml:space="preserve">Sólo personal calificado con Nivel II o III podrá interpretar las imágenes </w:t>
      </w:r>
      <w:proofErr w:type="spellStart"/>
      <w:r w:rsidRPr="0093182C">
        <w:rPr>
          <w:rFonts w:ascii="Arial" w:hAnsi="Arial" w:cs="Arial"/>
          <w:sz w:val="22"/>
          <w:szCs w:val="22"/>
        </w:rPr>
        <w:t>gammagráficas</w:t>
      </w:r>
      <w:proofErr w:type="spellEnd"/>
      <w:r w:rsidRPr="0093182C">
        <w:rPr>
          <w:rFonts w:ascii="Arial" w:hAnsi="Arial" w:cs="Arial"/>
          <w:sz w:val="22"/>
          <w:szCs w:val="22"/>
        </w:rPr>
        <w:t xml:space="preserve"> y firmar los informes, indicando las indicaciones encontradas y evaluadas según el punto 9.3 de la Norma API 1104 o la sección VIII del Código ASME BPVC.</w:t>
      </w:r>
    </w:p>
    <w:p w:rsidR="0093182C" w:rsidRPr="0093182C" w:rsidRDefault="0093182C" w:rsidP="0093182C">
      <w:pPr>
        <w:jc w:val="both"/>
        <w:rPr>
          <w:rFonts w:ascii="Arial" w:hAnsi="Arial" w:cs="Arial"/>
          <w:sz w:val="22"/>
          <w:szCs w:val="22"/>
        </w:rPr>
      </w:pPr>
      <w:r w:rsidRPr="0093182C">
        <w:rPr>
          <w:rFonts w:ascii="Arial" w:hAnsi="Arial" w:cs="Arial"/>
          <w:sz w:val="22"/>
          <w:szCs w:val="22"/>
        </w:rPr>
        <w:t>Los operadores Nivel I sólo podrán realizar el montaje del equipamiento para realizar el ensayo, efectuar las exposiciones o procesar la película si se encuentran bajo la supervisión de un operador Nivel II o superior.</w:t>
      </w:r>
    </w:p>
    <w:p w:rsidR="0093182C" w:rsidRPr="0093182C" w:rsidRDefault="0093182C" w:rsidP="0093182C">
      <w:pPr>
        <w:jc w:val="both"/>
        <w:rPr>
          <w:rFonts w:ascii="Arial" w:hAnsi="Arial" w:cs="Arial"/>
          <w:sz w:val="22"/>
          <w:szCs w:val="22"/>
        </w:rPr>
      </w:pPr>
      <w:r w:rsidRPr="0093182C">
        <w:rPr>
          <w:rFonts w:ascii="Arial" w:hAnsi="Arial" w:cs="Arial"/>
          <w:sz w:val="22"/>
          <w:szCs w:val="22"/>
        </w:rPr>
        <w:t>El personal presentado y habilitado afectado a las tareas de radiografiado, deberá permanecer “in situ” durante todo el tiempo en que se realicen las citadas tareas. Cualquier cambio de personal deberá solicitarse por escrito a la inspección con 72 horas de anticipación, junto con la presentación de toda la documentación correspondiente.</w:t>
      </w:r>
    </w:p>
    <w:p w:rsidR="0093182C" w:rsidRPr="0093182C" w:rsidRDefault="0093182C" w:rsidP="0093182C">
      <w:pPr>
        <w:jc w:val="both"/>
        <w:rPr>
          <w:rFonts w:ascii="Arial" w:hAnsi="Arial" w:cs="Arial"/>
          <w:sz w:val="22"/>
          <w:szCs w:val="22"/>
        </w:rPr>
      </w:pPr>
      <w:r w:rsidRPr="0093182C">
        <w:rPr>
          <w:rFonts w:ascii="Arial" w:hAnsi="Arial" w:cs="Arial"/>
          <w:sz w:val="22"/>
          <w:szCs w:val="22"/>
        </w:rPr>
        <w:t>La inspección podrá requerir su reemplazo si tuviera razones para cuestionar la idoneidad de alguno de los operadores.</w:t>
      </w:r>
    </w:p>
    <w:p w:rsidR="0093182C" w:rsidRPr="0093182C" w:rsidRDefault="0093182C" w:rsidP="0093182C">
      <w:pPr>
        <w:jc w:val="both"/>
        <w:rPr>
          <w:rFonts w:ascii="Arial" w:hAnsi="Arial" w:cs="Arial"/>
          <w:sz w:val="22"/>
          <w:szCs w:val="22"/>
        </w:rPr>
      </w:pPr>
    </w:p>
    <w:p w:rsidR="0093182C" w:rsidRPr="0093182C" w:rsidRDefault="0093182C" w:rsidP="0093182C">
      <w:pPr>
        <w:jc w:val="both"/>
        <w:rPr>
          <w:rFonts w:ascii="Arial" w:hAnsi="Arial" w:cs="Arial"/>
          <w:b/>
          <w:sz w:val="22"/>
          <w:szCs w:val="22"/>
        </w:rPr>
      </w:pPr>
      <w:r w:rsidRPr="0093182C">
        <w:rPr>
          <w:rFonts w:ascii="Arial" w:hAnsi="Arial" w:cs="Arial"/>
          <w:b/>
          <w:sz w:val="22"/>
          <w:szCs w:val="22"/>
        </w:rPr>
        <w:t>Otras técnicas de END</w:t>
      </w:r>
    </w:p>
    <w:p w:rsidR="0093182C" w:rsidRPr="0093182C" w:rsidRDefault="0093182C" w:rsidP="0093182C">
      <w:pPr>
        <w:jc w:val="both"/>
        <w:rPr>
          <w:rFonts w:ascii="Arial" w:hAnsi="Arial" w:cs="Arial"/>
          <w:sz w:val="22"/>
          <w:szCs w:val="22"/>
        </w:rPr>
      </w:pPr>
    </w:p>
    <w:p w:rsidR="0093182C" w:rsidRPr="0093182C" w:rsidRDefault="0093182C" w:rsidP="0093182C">
      <w:pPr>
        <w:jc w:val="both"/>
        <w:rPr>
          <w:rFonts w:ascii="Arial" w:hAnsi="Arial" w:cs="Arial"/>
          <w:sz w:val="22"/>
          <w:szCs w:val="22"/>
        </w:rPr>
      </w:pPr>
      <w:r w:rsidRPr="0093182C">
        <w:rPr>
          <w:rFonts w:ascii="Arial" w:hAnsi="Arial" w:cs="Arial"/>
          <w:sz w:val="22"/>
          <w:szCs w:val="22"/>
        </w:rPr>
        <w:t>Para toda otra técnica de END la Contratista presentará para aprobación un procedimiento escrito firmado por personal certificado Nivel II como mínimo en la técnica de END correspondiente, adjuntando el certificado de habilitación. En todos los casos la habilitación deberá responder a los requisitos de la Norma IRAM-CNEA-Y-9712 (ISO 9712) y estar vigente a la fecha de la realización de los trabajos. Dicha persona será el responsable de la firma de los informes de los END con sus resultados, los que serán entregados por medio de la empresa contratista a la inspección de obras para su aprobación resguardo.</w:t>
      </w:r>
    </w:p>
    <w:p w:rsidR="0093182C" w:rsidRPr="0093182C" w:rsidRDefault="0093182C" w:rsidP="0093182C">
      <w:pPr>
        <w:jc w:val="both"/>
        <w:rPr>
          <w:rFonts w:ascii="Arial" w:hAnsi="Arial" w:cs="Arial"/>
          <w:b/>
          <w:sz w:val="22"/>
          <w:szCs w:val="22"/>
          <w:u w:val="single"/>
        </w:rPr>
      </w:pPr>
    </w:p>
    <w:p w:rsidR="0093182C" w:rsidRPr="0093182C" w:rsidRDefault="0093182C" w:rsidP="0093182C">
      <w:pPr>
        <w:jc w:val="both"/>
        <w:rPr>
          <w:rFonts w:ascii="Arial" w:hAnsi="Arial" w:cs="Arial"/>
          <w:b/>
          <w:sz w:val="22"/>
          <w:szCs w:val="22"/>
          <w:u w:val="single"/>
          <w:lang w:val="es-AR"/>
        </w:rPr>
      </w:pPr>
      <w:r w:rsidRPr="0093182C">
        <w:rPr>
          <w:rFonts w:ascii="Arial" w:hAnsi="Arial" w:cs="Arial"/>
          <w:b/>
          <w:sz w:val="22"/>
          <w:szCs w:val="22"/>
          <w:u w:val="single"/>
          <w:lang w:val="es-AR"/>
        </w:rPr>
        <w:t>Prueba de resistencia y hermeticidad</w:t>
      </w:r>
    </w:p>
    <w:p w:rsidR="0093182C" w:rsidRPr="0093182C" w:rsidRDefault="0093182C" w:rsidP="0093182C">
      <w:pPr>
        <w:jc w:val="both"/>
        <w:rPr>
          <w:rFonts w:ascii="Arial" w:hAnsi="Arial" w:cs="Arial"/>
          <w:sz w:val="22"/>
          <w:szCs w:val="22"/>
          <w:u w:val="single"/>
          <w:lang w:val="es-AR"/>
        </w:rPr>
      </w:pP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 xml:space="preserve">La contratista deberá presentar un procedimiento de prueba de resistencia y hermeticidad en el que indique los pasos a realizar, medidas de seguridad, como así también, lo materiales y equipos a utilizar para la ejecución de la prueba. El constructor deberá proporcionar todos los materiales y equipos necesarios. </w:t>
      </w: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La contratista es la responsable de asegurar que se cumplan todos los requisitos de seguridad y demás exigencias establecidas en las especificaciones propias, normas aplicables y el pliego de condiciones.</w:t>
      </w: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 xml:space="preserve">El procedimiento de prueba será presentado para su aprobación antes del inicio de la obra y como parte constituyente del proyecto constructivo. </w:t>
      </w:r>
    </w:p>
    <w:p w:rsidR="0093182C" w:rsidRPr="0093182C" w:rsidRDefault="0093182C" w:rsidP="0093182C">
      <w:pPr>
        <w:jc w:val="both"/>
        <w:rPr>
          <w:rFonts w:ascii="Arial" w:hAnsi="Arial" w:cs="Arial"/>
          <w:color w:val="000000"/>
          <w:sz w:val="22"/>
          <w:szCs w:val="22"/>
          <w:lang w:val="es-AR"/>
        </w:rPr>
      </w:pPr>
      <w:r w:rsidRPr="0093182C">
        <w:rPr>
          <w:rFonts w:ascii="Arial" w:hAnsi="Arial" w:cs="Arial"/>
          <w:color w:val="000000"/>
          <w:sz w:val="22"/>
          <w:szCs w:val="22"/>
          <w:lang w:val="es-AR"/>
        </w:rPr>
        <w:t xml:space="preserve">La prueba de resistencia y hermeticidad no dará inicio hasta que el procedimiento de prueba correspondiente sea aprobado por </w:t>
      </w:r>
      <w:proofErr w:type="spellStart"/>
      <w:r w:rsidRPr="0093182C">
        <w:rPr>
          <w:rFonts w:ascii="Arial" w:hAnsi="Arial" w:cs="Arial"/>
          <w:color w:val="000000"/>
          <w:sz w:val="22"/>
          <w:szCs w:val="22"/>
          <w:lang w:val="es-AR"/>
        </w:rPr>
        <w:t>GdC</w:t>
      </w:r>
      <w:proofErr w:type="spellEnd"/>
      <w:r w:rsidRPr="0093182C">
        <w:rPr>
          <w:rFonts w:ascii="Arial" w:hAnsi="Arial" w:cs="Arial"/>
          <w:color w:val="000000"/>
          <w:sz w:val="22"/>
          <w:szCs w:val="22"/>
          <w:lang w:val="es-AR"/>
        </w:rPr>
        <w:t xml:space="preserve"> y este sea entregado a la inspección de obra.</w:t>
      </w: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Durante la prueba, la inspección de obra deberá controlar el cumplimiento de lo especificado en el procedimiento de prueba:</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Instrumentos: alcance, certificados de calibración y conexionado.</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Equipos y materiales: estado, correspondencia con lo especificado y conexionado.</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Secuencia, duración y registro de datos de la prueba.</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Valores de Presión de las pruebas de resistencia y hermeticidad.</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Provisión y deposición del fluido de prueba.</w:t>
      </w:r>
    </w:p>
    <w:p w:rsidR="0093182C" w:rsidRPr="0093182C" w:rsidRDefault="0093182C" w:rsidP="0093182C">
      <w:pPr>
        <w:numPr>
          <w:ilvl w:val="0"/>
          <w:numId w:val="50"/>
        </w:numPr>
        <w:contextualSpacing/>
        <w:jc w:val="both"/>
        <w:rPr>
          <w:rFonts w:ascii="Arial" w:hAnsi="Arial" w:cs="Arial"/>
          <w:sz w:val="22"/>
          <w:szCs w:val="22"/>
          <w:lang w:val="es-AR"/>
        </w:rPr>
      </w:pPr>
      <w:r w:rsidRPr="0093182C">
        <w:rPr>
          <w:rFonts w:ascii="Arial" w:hAnsi="Arial" w:cs="Arial"/>
          <w:sz w:val="22"/>
          <w:szCs w:val="22"/>
          <w:lang w:val="es-AR"/>
        </w:rPr>
        <w:t>Cumplimiento con las medidas de seguridad y las disposiciones ambientales.</w:t>
      </w:r>
    </w:p>
    <w:p w:rsidR="0093182C" w:rsidRPr="0093182C" w:rsidRDefault="0093182C" w:rsidP="0093182C">
      <w:pPr>
        <w:jc w:val="both"/>
        <w:rPr>
          <w:rFonts w:ascii="Arial" w:hAnsi="Arial" w:cs="Arial"/>
          <w:sz w:val="22"/>
          <w:szCs w:val="22"/>
        </w:rPr>
      </w:pPr>
      <w:r w:rsidRPr="0093182C">
        <w:rPr>
          <w:rFonts w:ascii="Arial" w:hAnsi="Arial" w:cs="Arial"/>
          <w:sz w:val="22"/>
          <w:szCs w:val="22"/>
        </w:rPr>
        <w:t>Se considerará aprobada la prueba de resistencia y hermeticidad si:</w:t>
      </w:r>
    </w:p>
    <w:p w:rsidR="0093182C" w:rsidRPr="0093182C" w:rsidRDefault="0093182C" w:rsidP="0093182C">
      <w:pPr>
        <w:numPr>
          <w:ilvl w:val="0"/>
          <w:numId w:val="50"/>
        </w:numPr>
        <w:contextualSpacing/>
        <w:jc w:val="both"/>
        <w:rPr>
          <w:rFonts w:ascii="Arial" w:hAnsi="Arial" w:cs="Arial"/>
          <w:sz w:val="22"/>
          <w:szCs w:val="22"/>
        </w:rPr>
      </w:pPr>
      <w:r w:rsidRPr="0093182C">
        <w:rPr>
          <w:rFonts w:ascii="Arial" w:hAnsi="Arial" w:cs="Arial"/>
          <w:sz w:val="22"/>
          <w:szCs w:val="22"/>
        </w:rPr>
        <w:t>La presión se mantiene constante a lo largo de toda la prueba, excepto por la variaciones debida a la influencia de temperatura, y</w:t>
      </w:r>
    </w:p>
    <w:p w:rsidR="0093182C" w:rsidRPr="0093182C" w:rsidRDefault="0093182C" w:rsidP="0093182C">
      <w:pPr>
        <w:numPr>
          <w:ilvl w:val="0"/>
          <w:numId w:val="50"/>
        </w:numPr>
        <w:contextualSpacing/>
        <w:jc w:val="both"/>
        <w:rPr>
          <w:rFonts w:ascii="Arial" w:hAnsi="Arial" w:cs="Arial"/>
          <w:sz w:val="22"/>
          <w:szCs w:val="22"/>
        </w:rPr>
      </w:pPr>
      <w:r w:rsidRPr="0093182C">
        <w:rPr>
          <w:rFonts w:ascii="Arial" w:hAnsi="Arial" w:cs="Arial"/>
          <w:sz w:val="22"/>
          <w:szCs w:val="22"/>
        </w:rPr>
        <w:t>Se verifica que el contenido de humedad en la cañería es menor a 65mg/m3 (medición de punto de rocío).</w:t>
      </w:r>
    </w:p>
    <w:p w:rsidR="0093182C" w:rsidRPr="0093182C" w:rsidRDefault="0093182C" w:rsidP="0093182C">
      <w:pPr>
        <w:jc w:val="both"/>
        <w:rPr>
          <w:rFonts w:ascii="Arial" w:hAnsi="Arial" w:cs="Arial"/>
          <w:sz w:val="22"/>
          <w:szCs w:val="22"/>
        </w:rPr>
      </w:pPr>
      <w:r w:rsidRPr="0093182C">
        <w:rPr>
          <w:rFonts w:ascii="Arial" w:hAnsi="Arial" w:cs="Arial"/>
          <w:sz w:val="22"/>
          <w:szCs w:val="22"/>
        </w:rPr>
        <w:t>Previo al inicio de la prueba la inspección deberá verificar cual es la versión vigente del procedimiento de prueba de resistencia y hermeticidad de la obra consultando el “F-DOC-03: Registro de Procedimientos de Prueba y Soldadura”.</w:t>
      </w:r>
    </w:p>
    <w:p w:rsidR="0093182C" w:rsidRPr="0093182C" w:rsidRDefault="0093182C" w:rsidP="0093182C">
      <w:pPr>
        <w:jc w:val="both"/>
        <w:rPr>
          <w:rFonts w:ascii="Arial" w:hAnsi="Arial" w:cs="Arial"/>
          <w:sz w:val="22"/>
          <w:szCs w:val="22"/>
          <w:u w:val="single"/>
        </w:rPr>
      </w:pPr>
    </w:p>
    <w:p w:rsidR="0093182C" w:rsidRPr="0093182C" w:rsidRDefault="0093182C" w:rsidP="0093182C">
      <w:pPr>
        <w:jc w:val="both"/>
        <w:rPr>
          <w:rFonts w:ascii="Arial" w:hAnsi="Arial" w:cs="Arial"/>
          <w:b/>
          <w:sz w:val="22"/>
          <w:szCs w:val="22"/>
          <w:lang w:val="es-AR"/>
        </w:rPr>
      </w:pPr>
      <w:r w:rsidRPr="0093182C">
        <w:rPr>
          <w:rFonts w:ascii="Arial" w:hAnsi="Arial" w:cs="Arial"/>
          <w:b/>
          <w:sz w:val="22"/>
          <w:szCs w:val="22"/>
          <w:lang w:val="es-AR"/>
        </w:rPr>
        <w:t>Medición de punto de rocío</w:t>
      </w: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Una vez concluida la prueba hermeticidad, se dejará presurizada la cañería a la presión indicada por la inspección, para la realización de la prueba de punto de rocío.</w:t>
      </w: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rPr>
        <w:t xml:space="preserve">La medición de punto de rocío será realizada por personal de </w:t>
      </w:r>
      <w:proofErr w:type="spellStart"/>
      <w:r w:rsidRPr="0093182C">
        <w:rPr>
          <w:rFonts w:ascii="Arial" w:hAnsi="Arial" w:cs="Arial"/>
          <w:sz w:val="22"/>
          <w:szCs w:val="22"/>
        </w:rPr>
        <w:t>GdC</w:t>
      </w:r>
      <w:proofErr w:type="spellEnd"/>
      <w:r w:rsidRPr="0093182C">
        <w:rPr>
          <w:rFonts w:ascii="Arial" w:hAnsi="Arial" w:cs="Arial"/>
          <w:sz w:val="22"/>
          <w:szCs w:val="22"/>
        </w:rPr>
        <w:t xml:space="preserve"> utilizando el método de Bureau of Mines. Para detalles sobre la medición del punto de rocío por el método de Bureau of Mines remitirse al  Instructivo nº 4 del “TEC-50.10: Calidad de Gas”.</w:t>
      </w:r>
    </w:p>
    <w:p w:rsidR="0093182C" w:rsidRPr="0093182C" w:rsidRDefault="0093182C" w:rsidP="0093182C">
      <w:pPr>
        <w:jc w:val="both"/>
        <w:rPr>
          <w:rFonts w:ascii="Arial" w:hAnsi="Arial" w:cs="Arial"/>
          <w:sz w:val="22"/>
          <w:szCs w:val="22"/>
        </w:rPr>
      </w:pPr>
      <w:r w:rsidRPr="0093182C">
        <w:rPr>
          <w:rFonts w:ascii="Arial" w:hAnsi="Arial" w:cs="Arial"/>
          <w:sz w:val="22"/>
          <w:szCs w:val="22"/>
        </w:rPr>
        <w:t>Se considerará aprobada la medición del punto de rocío de la cañería en ensayo, cuando arroje un contenido de vapor de agua inferior a 65mg/m3, conforme lo establecido por la "Reglamentación de las Especificaciones de Calidad de Gas Natural- Resolución ENRG N° I/259”.</w:t>
      </w:r>
    </w:p>
    <w:p w:rsidR="0093182C" w:rsidRPr="0093182C" w:rsidRDefault="0093182C" w:rsidP="0093182C">
      <w:pPr>
        <w:jc w:val="both"/>
        <w:rPr>
          <w:rFonts w:ascii="Arial" w:hAnsi="Arial" w:cs="Arial"/>
          <w:b/>
          <w:sz w:val="22"/>
          <w:szCs w:val="22"/>
          <w:u w:val="single"/>
        </w:rPr>
      </w:pP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b/>
          <w:sz w:val="22"/>
          <w:szCs w:val="22"/>
          <w:u w:val="single"/>
          <w:lang w:val="es-AR"/>
        </w:rPr>
      </w:pPr>
      <w:r w:rsidRPr="0093182C">
        <w:rPr>
          <w:rFonts w:ascii="Arial" w:hAnsi="Arial" w:cs="Arial"/>
          <w:b/>
          <w:sz w:val="22"/>
          <w:szCs w:val="22"/>
          <w:u w:val="single"/>
          <w:lang w:val="es-AR"/>
        </w:rPr>
        <w:lastRenderedPageBreak/>
        <w:t>Prueba de Aislación eléctrica</w:t>
      </w:r>
    </w:p>
    <w:p w:rsidR="0093182C" w:rsidRPr="0093182C" w:rsidRDefault="0093182C" w:rsidP="0093182C">
      <w:pPr>
        <w:jc w:val="both"/>
        <w:rPr>
          <w:rFonts w:ascii="Arial" w:hAnsi="Arial" w:cs="Arial"/>
          <w:b/>
          <w:sz w:val="22"/>
          <w:szCs w:val="22"/>
          <w:u w:val="single"/>
          <w:lang w:val="es-AR"/>
        </w:rPr>
      </w:pPr>
    </w:p>
    <w:p w:rsidR="0093182C" w:rsidRPr="0093182C" w:rsidRDefault="0093182C" w:rsidP="0093182C">
      <w:pPr>
        <w:jc w:val="both"/>
        <w:rPr>
          <w:rFonts w:ascii="Arial" w:hAnsi="Arial" w:cs="Arial"/>
          <w:sz w:val="22"/>
          <w:szCs w:val="22"/>
        </w:rPr>
      </w:pPr>
      <w:r w:rsidRPr="0093182C">
        <w:rPr>
          <w:rFonts w:ascii="Arial" w:hAnsi="Arial" w:cs="Arial"/>
          <w:sz w:val="22"/>
          <w:szCs w:val="22"/>
        </w:rPr>
        <w:t>La prueba de aislación eléctrica será realizada por la empresa contratista y verificada por GOM / Protección catódica. La prueba deberá realizarse de acuerdo las especificaciones ET PA-Nº259 y ET PA-Nº265. La prueba de aislación eléctrica se considerará aprobada si la densidad de corriente calculada es inferior a:</w:t>
      </w:r>
    </w:p>
    <w:p w:rsidR="0093182C" w:rsidRPr="0093182C" w:rsidRDefault="0093182C" w:rsidP="0093182C">
      <w:pPr>
        <w:numPr>
          <w:ilvl w:val="0"/>
          <w:numId w:val="49"/>
        </w:numPr>
        <w:contextualSpacing/>
        <w:jc w:val="both"/>
        <w:rPr>
          <w:rFonts w:ascii="Arial" w:hAnsi="Arial" w:cs="Arial"/>
          <w:sz w:val="22"/>
          <w:szCs w:val="22"/>
        </w:rPr>
      </w:pPr>
      <m:oMath>
        <m:r>
          <w:rPr>
            <w:rFonts w:ascii="Cambria Math" w:hAnsi="Cambria Math" w:cs="Arial"/>
            <w:sz w:val="22"/>
            <w:szCs w:val="22"/>
          </w:rPr>
          <m:t>10</m:t>
        </m:r>
        <m:f>
          <m:fPr>
            <m:ctrlPr>
              <w:rPr>
                <w:rFonts w:ascii="Cambria Math" w:hAnsi="Cambria Math" w:cs="Arial"/>
                <w:i/>
                <w:sz w:val="22"/>
                <w:szCs w:val="22"/>
              </w:rPr>
            </m:ctrlPr>
          </m:fPr>
          <m:num>
            <m:r>
              <w:rPr>
                <w:rFonts w:ascii="Cambria Math" w:hAnsi="Cambria Math" w:cs="Arial"/>
                <w:sz w:val="22"/>
                <w:szCs w:val="22"/>
              </w:rPr>
              <m:t>μA</m:t>
            </m:r>
          </m:num>
          <m:den>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den>
        </m:f>
        <m:r>
          <w:rPr>
            <w:rFonts w:ascii="Cambria Math" w:hAnsi="Cambria Math" w:cs="Arial"/>
            <w:sz w:val="22"/>
            <w:szCs w:val="22"/>
          </w:rPr>
          <m:t xml:space="preserve"> para gasoductos</m:t>
        </m:r>
      </m:oMath>
    </w:p>
    <w:p w:rsidR="0093182C" w:rsidRPr="0093182C" w:rsidRDefault="0093182C" w:rsidP="0093182C">
      <w:pPr>
        <w:jc w:val="both"/>
        <w:rPr>
          <w:rFonts w:ascii="Arial" w:hAnsi="Arial" w:cs="Arial"/>
          <w:sz w:val="22"/>
          <w:szCs w:val="22"/>
        </w:rPr>
      </w:pPr>
    </w:p>
    <w:p w:rsidR="0093182C" w:rsidRPr="0093182C" w:rsidRDefault="0093182C" w:rsidP="0093182C">
      <w:pPr>
        <w:numPr>
          <w:ilvl w:val="0"/>
          <w:numId w:val="49"/>
        </w:numPr>
        <w:contextualSpacing/>
        <w:jc w:val="both"/>
        <w:rPr>
          <w:rFonts w:ascii="Arial" w:hAnsi="Arial" w:cs="Arial"/>
          <w:sz w:val="22"/>
          <w:szCs w:val="22"/>
        </w:rPr>
      </w:pPr>
      <m:oMath>
        <m:r>
          <w:rPr>
            <w:rFonts w:ascii="Cambria Math" w:hAnsi="Cambria Math" w:cs="Arial"/>
            <w:sz w:val="22"/>
            <w:szCs w:val="22"/>
          </w:rPr>
          <m:t>15</m:t>
        </m:r>
        <m:f>
          <m:fPr>
            <m:ctrlPr>
              <w:rPr>
                <w:rFonts w:ascii="Cambria Math" w:hAnsi="Cambria Math" w:cs="Arial"/>
                <w:i/>
                <w:sz w:val="22"/>
                <w:szCs w:val="22"/>
              </w:rPr>
            </m:ctrlPr>
          </m:fPr>
          <m:num>
            <m:r>
              <w:rPr>
                <w:rFonts w:ascii="Cambria Math" w:hAnsi="Cambria Math" w:cs="Arial"/>
                <w:sz w:val="22"/>
                <w:szCs w:val="22"/>
              </w:rPr>
              <m:t>μA</m:t>
            </m:r>
          </m:num>
          <m:den>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den>
        </m:f>
        <m:r>
          <w:rPr>
            <w:rFonts w:ascii="Cambria Math" w:hAnsi="Cambria Math" w:cs="Arial"/>
            <w:sz w:val="22"/>
            <w:szCs w:val="22"/>
          </w:rPr>
          <m:t xml:space="preserve"> para ramales</m:t>
        </m:r>
      </m:oMath>
    </w:p>
    <w:p w:rsidR="0093182C" w:rsidRPr="0093182C" w:rsidRDefault="0093182C" w:rsidP="0093182C">
      <w:pPr>
        <w:jc w:val="both"/>
        <w:rPr>
          <w:rFonts w:ascii="Arial" w:hAnsi="Arial" w:cs="Arial"/>
          <w:b/>
          <w:i/>
          <w:sz w:val="22"/>
          <w:szCs w:val="22"/>
          <w:u w:val="single"/>
          <w:lang w:val="es-AR"/>
        </w:rPr>
      </w:pPr>
    </w:p>
    <w:p w:rsidR="0093182C" w:rsidRPr="0093182C" w:rsidRDefault="0093182C" w:rsidP="0093182C">
      <w:pPr>
        <w:jc w:val="both"/>
        <w:rPr>
          <w:rFonts w:ascii="Arial" w:hAnsi="Arial" w:cs="Arial"/>
          <w:b/>
          <w:sz w:val="22"/>
          <w:szCs w:val="22"/>
          <w:u w:val="single"/>
          <w:lang w:val="es-AR"/>
        </w:rPr>
      </w:pPr>
      <w:r w:rsidRPr="0093182C">
        <w:rPr>
          <w:rFonts w:ascii="Arial" w:hAnsi="Arial" w:cs="Arial"/>
          <w:b/>
          <w:sz w:val="22"/>
          <w:szCs w:val="22"/>
          <w:u w:val="single"/>
          <w:lang w:val="es-AR"/>
        </w:rPr>
        <w:t>Modalidad de la inspección Técnica</w:t>
      </w:r>
    </w:p>
    <w:p w:rsidR="0093182C" w:rsidRPr="0093182C" w:rsidRDefault="0093182C" w:rsidP="0093182C">
      <w:pPr>
        <w:jc w:val="both"/>
        <w:rPr>
          <w:rFonts w:ascii="Arial" w:hAnsi="Arial" w:cs="Arial"/>
          <w:sz w:val="22"/>
          <w:szCs w:val="22"/>
          <w:lang w:val="es-AR"/>
        </w:rPr>
      </w:pPr>
    </w:p>
    <w:p w:rsidR="0093182C" w:rsidRPr="0093182C" w:rsidRDefault="0093182C" w:rsidP="0093182C">
      <w:pPr>
        <w:jc w:val="both"/>
        <w:rPr>
          <w:rFonts w:ascii="Arial" w:hAnsi="Arial" w:cs="Arial"/>
          <w:sz w:val="22"/>
          <w:szCs w:val="22"/>
          <w:lang w:val="es-AR"/>
        </w:rPr>
      </w:pPr>
      <w:r w:rsidRPr="0093182C">
        <w:rPr>
          <w:rFonts w:ascii="Arial" w:hAnsi="Arial" w:cs="Arial"/>
          <w:sz w:val="22"/>
          <w:szCs w:val="22"/>
          <w:lang w:val="es-AR"/>
        </w:rPr>
        <w:t>La inspección de obras deberá controlar:</w:t>
      </w:r>
    </w:p>
    <w:p w:rsidR="0093182C" w:rsidRPr="0093182C" w:rsidRDefault="0093182C" w:rsidP="0093182C">
      <w:pPr>
        <w:jc w:val="both"/>
        <w:rPr>
          <w:rFonts w:ascii="Arial" w:hAnsi="Arial" w:cs="Arial"/>
          <w:b/>
          <w:i/>
          <w:sz w:val="22"/>
          <w:szCs w:val="22"/>
          <w:u w:val="single"/>
          <w:lang w:val="es-AR"/>
        </w:rPr>
      </w:pPr>
    </w:p>
    <w:p w:rsidR="0093182C" w:rsidRPr="0093182C" w:rsidRDefault="0093182C" w:rsidP="0093182C">
      <w:pPr>
        <w:numPr>
          <w:ilvl w:val="0"/>
          <w:numId w:val="46"/>
        </w:numPr>
        <w:contextualSpacing/>
        <w:jc w:val="both"/>
        <w:rPr>
          <w:rFonts w:ascii="Arial" w:hAnsi="Arial" w:cs="Arial"/>
          <w:sz w:val="22"/>
          <w:szCs w:val="22"/>
          <w:lang w:val="es-AR"/>
        </w:rPr>
      </w:pPr>
      <w:r w:rsidRPr="0093182C">
        <w:rPr>
          <w:rFonts w:ascii="Arial" w:hAnsi="Arial" w:cs="Arial"/>
          <w:sz w:val="22"/>
          <w:szCs w:val="22"/>
          <w:lang w:val="es-AR"/>
        </w:rPr>
        <w:t>Cumplimiento con las pautas de este instructivo.</w:t>
      </w:r>
    </w:p>
    <w:p w:rsidR="0093182C" w:rsidRPr="0093182C" w:rsidRDefault="0093182C" w:rsidP="0093182C">
      <w:pPr>
        <w:numPr>
          <w:ilvl w:val="0"/>
          <w:numId w:val="46"/>
        </w:numPr>
        <w:contextualSpacing/>
        <w:jc w:val="both"/>
        <w:rPr>
          <w:rFonts w:ascii="Arial" w:hAnsi="Arial" w:cs="Arial"/>
          <w:sz w:val="22"/>
          <w:szCs w:val="22"/>
          <w:lang w:val="es-AR"/>
        </w:rPr>
      </w:pPr>
      <w:r w:rsidRPr="0093182C">
        <w:rPr>
          <w:rFonts w:ascii="Arial" w:hAnsi="Arial" w:cs="Arial"/>
          <w:sz w:val="22"/>
          <w:szCs w:val="22"/>
          <w:lang w:val="es-AR"/>
        </w:rPr>
        <w:t>Cumplimiento con las medidas de seguridad.</w:t>
      </w:r>
    </w:p>
    <w:p w:rsidR="0093182C" w:rsidRPr="0093182C" w:rsidRDefault="0093182C" w:rsidP="0093182C">
      <w:pPr>
        <w:numPr>
          <w:ilvl w:val="0"/>
          <w:numId w:val="46"/>
        </w:numPr>
        <w:ind w:right="-1418"/>
        <w:contextualSpacing/>
        <w:jc w:val="both"/>
        <w:rPr>
          <w:rFonts w:ascii="Arial" w:hAnsi="Arial" w:cs="Arial"/>
          <w:sz w:val="22"/>
          <w:szCs w:val="22"/>
          <w:lang w:val="es-AR"/>
        </w:rPr>
      </w:pPr>
      <w:r w:rsidRPr="0093182C">
        <w:rPr>
          <w:rFonts w:ascii="Arial" w:hAnsi="Arial" w:cs="Arial"/>
          <w:sz w:val="22"/>
          <w:szCs w:val="22"/>
          <w:lang w:val="es-AR"/>
        </w:rPr>
        <w:t>Cumplimiento de disposiciones ambientales.</w:t>
      </w:r>
    </w:p>
    <w:p w:rsidR="0093182C" w:rsidRPr="0093182C" w:rsidRDefault="0093182C" w:rsidP="0093182C">
      <w:pPr>
        <w:jc w:val="both"/>
        <w:rPr>
          <w:rFonts w:ascii="Arial" w:hAnsi="Arial" w:cs="Arial"/>
          <w:b/>
          <w:i/>
          <w:sz w:val="22"/>
          <w:szCs w:val="22"/>
          <w:u w:val="single"/>
          <w:lang w:val="es-AR"/>
        </w:rPr>
      </w:pPr>
    </w:p>
    <w:p w:rsidR="0093182C" w:rsidRPr="0093182C" w:rsidRDefault="0093182C" w:rsidP="0093182C">
      <w:pPr>
        <w:ind w:right="-1"/>
        <w:jc w:val="both"/>
        <w:rPr>
          <w:rFonts w:ascii="Arial" w:hAnsi="Arial" w:cs="Arial"/>
          <w:sz w:val="22"/>
          <w:szCs w:val="22"/>
          <w:lang w:val="es-AR"/>
        </w:rPr>
      </w:pPr>
      <w:r w:rsidRPr="0093182C">
        <w:rPr>
          <w:rFonts w:ascii="Arial" w:hAnsi="Arial" w:cs="Arial"/>
          <w:sz w:val="22"/>
          <w:szCs w:val="22"/>
          <w:lang w:val="es-AR"/>
        </w:rPr>
        <w:t>La metodología de inspección consistirá en la obtención de evidencias del cumplimiento con los requisitos mediante muestreos, sondeos e inspecciones aleatorias.</w:t>
      </w:r>
    </w:p>
    <w:p w:rsidR="00E32898" w:rsidRPr="00E32898" w:rsidRDefault="00E32898" w:rsidP="00E32898">
      <w:pPr>
        <w:jc w:val="both"/>
        <w:rPr>
          <w:rFonts w:ascii="Arial" w:hAnsi="Arial" w:cs="Arial"/>
          <w:sz w:val="22"/>
          <w:szCs w:val="22"/>
          <w:lang w:val="es-AR"/>
        </w:rPr>
      </w:pPr>
    </w:p>
    <w:p w:rsidR="003644AC" w:rsidRDefault="003644AC" w:rsidP="003644AC">
      <w:pPr>
        <w:jc w:val="both"/>
        <w:rPr>
          <w:rFonts w:ascii="Arial" w:hAnsi="Arial"/>
          <w:sz w:val="22"/>
          <w:lang w:val="pt-BR"/>
        </w:rPr>
      </w:pPr>
    </w:p>
    <w:bookmarkStart w:id="4" w:name="_Toc474247232"/>
    <w:p w:rsidR="003644AC" w:rsidRDefault="003644AC" w:rsidP="003644AC">
      <w:pPr>
        <w:pStyle w:val="Ttulo1"/>
        <w:numPr>
          <w:ilvl w:val="0"/>
          <w:numId w:val="2"/>
        </w:numPr>
      </w:pPr>
      <w:r>
        <w:rPr>
          <w:noProof/>
          <w:lang w:val="es-AR" w:eastAsia="es-AR"/>
        </w:rPr>
        <mc:AlternateContent>
          <mc:Choice Requires="wps">
            <w:drawing>
              <wp:anchor distT="0" distB="0" distL="114300" distR="114300" simplePos="0" relativeHeight="251663872" behindDoc="0" locked="0" layoutInCell="0" allowOverlap="1">
                <wp:simplePos x="0" y="0"/>
                <wp:positionH relativeFrom="column">
                  <wp:posOffset>5777230</wp:posOffset>
                </wp:positionH>
                <wp:positionV relativeFrom="paragraph">
                  <wp:posOffset>2178050</wp:posOffset>
                </wp:positionV>
                <wp:extent cx="339725" cy="244475"/>
                <wp:effectExtent l="0" t="3810" r="317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CF5" w:rsidRDefault="00C43CF5" w:rsidP="003644AC">
                            <w:pPr>
                              <w:rPr>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8" type="#_x0000_t202" style="position:absolute;left:0;text-align:left;margin-left:454.9pt;margin-top:171.5pt;width:26.7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" o:allowincell="f" filled="f" fillcolor="#0c9" stroked="f">
                <v:textbox>
                  <w:txbxContent>
                    <w:p w:rsidR="00C43CF5" w:rsidRDefault="00C43CF5" w:rsidP="003644AC">
                      <w:pPr>
                        <w:rPr>
                          <w:snapToGrid w:val="0"/>
                          <w:color w:val="000000"/>
                        </w:rPr>
                      </w:pPr>
                    </w:p>
                  </w:txbxContent>
                </v:textbox>
              </v:shape>
            </w:pict>
          </mc:Fallback>
        </mc:AlternateContent>
      </w:r>
      <w:r>
        <w:rPr>
          <w:noProof/>
          <w:lang w:val="es-AR" w:eastAsia="es-AR"/>
        </w:rPr>
        <mc:AlternateContent>
          <mc:Choice Requires="wps">
            <w:drawing>
              <wp:anchor distT="0" distB="0" distL="114300" distR="114300" simplePos="0" relativeHeight="251662848" behindDoc="0" locked="0" layoutInCell="0" allowOverlap="1">
                <wp:simplePos x="0" y="0"/>
                <wp:positionH relativeFrom="column">
                  <wp:posOffset>4803775</wp:posOffset>
                </wp:positionH>
                <wp:positionV relativeFrom="paragraph">
                  <wp:posOffset>3020695</wp:posOffset>
                </wp:positionV>
                <wp:extent cx="381000" cy="244475"/>
                <wp:effectExtent l="0" t="0" r="1905" b="44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CF5" w:rsidRDefault="00C43CF5" w:rsidP="003644AC">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left:0;text-align:left;margin-left:378.25pt;margin-top:237.85pt;width:30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" o:allowincell="f" filled="f" fillcolor="#0c9" stroked="f">
                <v:textbox>
                  <w:txbxContent>
                    <w:p w:rsidR="00C43CF5" w:rsidRDefault="00C43CF5" w:rsidP="003644AC">
                      <w:pPr>
                        <w:rPr>
                          <w:snapToGrid w:val="0"/>
                          <w:color w:val="000000"/>
                        </w:rPr>
                      </w:pPr>
                    </w:p>
                  </w:txbxContent>
                </v:textbox>
              </v:shape>
            </w:pict>
          </mc:Fallback>
        </mc:AlternateContent>
      </w:r>
      <w:r>
        <w:t>REGISTROS</w:t>
      </w:r>
      <w:bookmarkEnd w:id="4"/>
    </w:p>
    <w:p w:rsidR="00056A7C" w:rsidRPr="00056A7C" w:rsidRDefault="00056A7C" w:rsidP="00056A7C"/>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700"/>
        <w:gridCol w:w="1420"/>
        <w:gridCol w:w="2126"/>
        <w:gridCol w:w="2127"/>
      </w:tblGrid>
      <w:tr w:rsidR="0093182C" w:rsidRPr="00F011DB" w:rsidTr="008E67C9">
        <w:tc>
          <w:tcPr>
            <w:tcW w:w="2267" w:type="dxa"/>
            <w:vAlign w:val="center"/>
          </w:tcPr>
          <w:p w:rsidR="0093182C" w:rsidRPr="00F011DB" w:rsidRDefault="0093182C" w:rsidP="008E67C9">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DESCRIPCIÓN</w:t>
            </w:r>
          </w:p>
        </w:tc>
        <w:tc>
          <w:tcPr>
            <w:tcW w:w="1700" w:type="dxa"/>
            <w:vAlign w:val="center"/>
          </w:tcPr>
          <w:p w:rsidR="0093182C" w:rsidRPr="00F011DB" w:rsidRDefault="0093182C" w:rsidP="008E67C9">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REGISTRA</w:t>
            </w:r>
          </w:p>
        </w:tc>
        <w:tc>
          <w:tcPr>
            <w:tcW w:w="1420" w:type="dxa"/>
            <w:vAlign w:val="center"/>
          </w:tcPr>
          <w:p w:rsidR="0093182C" w:rsidRPr="00F011DB" w:rsidRDefault="0093182C" w:rsidP="008E67C9">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ARCHIVA</w:t>
            </w:r>
          </w:p>
        </w:tc>
        <w:tc>
          <w:tcPr>
            <w:tcW w:w="2126" w:type="dxa"/>
            <w:vAlign w:val="center"/>
          </w:tcPr>
          <w:p w:rsidR="0093182C" w:rsidRPr="00F011DB" w:rsidRDefault="0093182C" w:rsidP="008E67C9">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SOPORTE</w:t>
            </w:r>
          </w:p>
        </w:tc>
        <w:tc>
          <w:tcPr>
            <w:tcW w:w="2127" w:type="dxa"/>
            <w:vAlign w:val="center"/>
          </w:tcPr>
          <w:p w:rsidR="0093182C" w:rsidRPr="00F011DB" w:rsidRDefault="0093182C" w:rsidP="008E67C9">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TIEMPO DE CONSERVACIÓN</w:t>
            </w:r>
          </w:p>
        </w:tc>
      </w:tr>
      <w:tr w:rsidR="0093182C" w:rsidRPr="00F011DB" w:rsidTr="008E67C9">
        <w:tc>
          <w:tcPr>
            <w:tcW w:w="2267" w:type="dxa"/>
            <w:vAlign w:val="center"/>
          </w:tcPr>
          <w:p w:rsidR="0093182C" w:rsidRDefault="0093182C" w:rsidP="008E67C9">
            <w:pPr>
              <w:jc w:val="center"/>
              <w:rPr>
                <w:rFonts w:ascii="Arial" w:hAnsi="Arial" w:cs="Arial"/>
                <w:i/>
                <w:iCs/>
                <w:sz w:val="22"/>
                <w:szCs w:val="22"/>
                <w:lang w:eastAsia="it-IT"/>
              </w:rPr>
            </w:pPr>
            <w:r w:rsidRPr="00F011DB">
              <w:rPr>
                <w:rFonts w:ascii="Arial" w:hAnsi="Arial" w:cs="Arial"/>
                <w:i/>
                <w:iCs/>
                <w:sz w:val="22"/>
                <w:szCs w:val="22"/>
                <w:lang w:eastAsia="it-IT"/>
              </w:rPr>
              <w:t xml:space="preserve"> </w:t>
            </w:r>
            <w:r>
              <w:rPr>
                <w:rFonts w:ascii="Arial" w:hAnsi="Arial" w:cs="Arial"/>
                <w:i/>
                <w:iCs/>
                <w:sz w:val="22"/>
                <w:szCs w:val="22"/>
                <w:lang w:eastAsia="it-IT"/>
              </w:rPr>
              <w:t>Acta Prueba de Resistencia y Hermeticidad</w:t>
            </w:r>
          </w:p>
          <w:p w:rsidR="0093182C" w:rsidRPr="00F011DB" w:rsidRDefault="0093182C" w:rsidP="008E67C9">
            <w:pPr>
              <w:jc w:val="center"/>
              <w:rPr>
                <w:rFonts w:ascii="Arial" w:hAnsi="Arial" w:cs="Arial"/>
                <w:i/>
                <w:iCs/>
                <w:sz w:val="22"/>
                <w:szCs w:val="22"/>
                <w:lang w:eastAsia="it-IT"/>
              </w:rPr>
            </w:pPr>
            <w:r>
              <w:rPr>
                <w:rFonts w:ascii="Arial" w:hAnsi="Arial" w:cs="Arial"/>
                <w:i/>
                <w:iCs/>
                <w:sz w:val="22"/>
                <w:szCs w:val="22"/>
                <w:lang w:eastAsia="it-IT"/>
              </w:rPr>
              <w:t>F-0018</w:t>
            </w:r>
          </w:p>
        </w:tc>
        <w:tc>
          <w:tcPr>
            <w:tcW w:w="1700" w:type="dxa"/>
            <w:vAlign w:val="center"/>
          </w:tcPr>
          <w:p w:rsidR="0093182C" w:rsidRPr="007F438E" w:rsidRDefault="0093182C" w:rsidP="008E67C9">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tc>
        <w:tc>
          <w:tcPr>
            <w:tcW w:w="1420" w:type="dxa"/>
            <w:vAlign w:val="center"/>
          </w:tcPr>
          <w:p w:rsidR="0093182C" w:rsidRPr="00F011DB" w:rsidRDefault="0093182C" w:rsidP="008E67C9">
            <w:pPr>
              <w:pStyle w:val="Paragrafonormale"/>
              <w:tabs>
                <w:tab w:val="num" w:pos="567"/>
              </w:tabs>
              <w:ind w:left="0"/>
              <w:jc w:val="center"/>
              <w:rPr>
                <w:rFonts w:ascii="Arial" w:hAnsi="Arial" w:cs="Arial"/>
                <w:sz w:val="22"/>
                <w:szCs w:val="22"/>
                <w:lang w:val="pt-BR"/>
              </w:rPr>
            </w:pPr>
            <w:r>
              <w:rPr>
                <w:rFonts w:ascii="Arial" w:hAnsi="Arial" w:cs="Arial"/>
                <w:sz w:val="22"/>
                <w:szCs w:val="22"/>
                <w:lang w:val="pt-BR"/>
              </w:rPr>
              <w:t>GC/Obras</w:t>
            </w:r>
          </w:p>
        </w:tc>
        <w:tc>
          <w:tcPr>
            <w:tcW w:w="2126" w:type="dxa"/>
            <w:vAlign w:val="center"/>
          </w:tcPr>
          <w:p w:rsidR="0093182C" w:rsidRPr="00F011DB"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Electrónico/Papel</w:t>
            </w:r>
          </w:p>
        </w:tc>
        <w:tc>
          <w:tcPr>
            <w:tcW w:w="2127" w:type="dxa"/>
            <w:vAlign w:val="center"/>
          </w:tcPr>
          <w:p w:rsidR="0093182C" w:rsidRPr="00F011DB"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93182C" w:rsidRPr="00F011DB" w:rsidTr="008E67C9">
        <w:tc>
          <w:tcPr>
            <w:tcW w:w="2267" w:type="dxa"/>
            <w:vAlign w:val="center"/>
          </w:tcPr>
          <w:p w:rsidR="0093182C" w:rsidRDefault="0093182C" w:rsidP="008E67C9">
            <w:pPr>
              <w:jc w:val="center"/>
              <w:rPr>
                <w:rFonts w:ascii="Arial" w:hAnsi="Arial" w:cs="Arial"/>
                <w:i/>
                <w:iCs/>
                <w:sz w:val="22"/>
                <w:szCs w:val="22"/>
                <w:lang w:eastAsia="it-IT"/>
              </w:rPr>
            </w:pPr>
            <w:r>
              <w:rPr>
                <w:rFonts w:ascii="Arial" w:hAnsi="Arial" w:cs="Arial"/>
                <w:i/>
                <w:iCs/>
                <w:sz w:val="22"/>
                <w:szCs w:val="22"/>
                <w:lang w:eastAsia="it-IT"/>
              </w:rPr>
              <w:t>Acta Prueba de Aislación Eléctrica</w:t>
            </w:r>
          </w:p>
          <w:p w:rsidR="0093182C" w:rsidRPr="00F011DB" w:rsidRDefault="0093182C" w:rsidP="008E67C9">
            <w:pPr>
              <w:jc w:val="center"/>
              <w:rPr>
                <w:rFonts w:ascii="Arial" w:hAnsi="Arial" w:cs="Arial"/>
                <w:i/>
                <w:iCs/>
                <w:sz w:val="22"/>
                <w:szCs w:val="22"/>
                <w:lang w:eastAsia="it-IT"/>
              </w:rPr>
            </w:pPr>
            <w:r>
              <w:rPr>
                <w:rFonts w:ascii="Arial" w:hAnsi="Arial" w:cs="Arial"/>
                <w:i/>
                <w:iCs/>
                <w:sz w:val="22"/>
                <w:szCs w:val="22"/>
                <w:lang w:eastAsia="it-IT"/>
              </w:rPr>
              <w:t>F-0019</w:t>
            </w:r>
          </w:p>
        </w:tc>
        <w:tc>
          <w:tcPr>
            <w:tcW w:w="1700" w:type="dxa"/>
            <w:vAlign w:val="center"/>
          </w:tcPr>
          <w:p w:rsidR="0093182C" w:rsidRPr="007F438E" w:rsidRDefault="0093182C" w:rsidP="008E67C9">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tc>
        <w:tc>
          <w:tcPr>
            <w:tcW w:w="1420" w:type="dxa"/>
            <w:vAlign w:val="center"/>
          </w:tcPr>
          <w:p w:rsidR="0093182C" w:rsidRPr="00F011DB" w:rsidRDefault="0093182C" w:rsidP="008E67C9">
            <w:pPr>
              <w:pStyle w:val="Paragrafonormale"/>
              <w:tabs>
                <w:tab w:val="num" w:pos="567"/>
              </w:tabs>
              <w:ind w:left="0"/>
              <w:jc w:val="center"/>
              <w:rPr>
                <w:rFonts w:ascii="Arial" w:hAnsi="Arial" w:cs="Arial"/>
                <w:sz w:val="22"/>
                <w:szCs w:val="22"/>
                <w:lang w:val="pt-BR"/>
              </w:rPr>
            </w:pPr>
            <w:r>
              <w:rPr>
                <w:rFonts w:ascii="Arial" w:hAnsi="Arial" w:cs="Arial"/>
                <w:sz w:val="22"/>
                <w:szCs w:val="22"/>
                <w:lang w:val="pt-BR"/>
              </w:rPr>
              <w:t>GC/Obras</w:t>
            </w:r>
          </w:p>
        </w:tc>
        <w:tc>
          <w:tcPr>
            <w:tcW w:w="2126" w:type="dxa"/>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Electrónico/Papel</w:t>
            </w:r>
          </w:p>
        </w:tc>
        <w:tc>
          <w:tcPr>
            <w:tcW w:w="2127" w:type="dxa"/>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93182C" w:rsidRPr="00F011DB" w:rsidTr="008E67C9">
        <w:tc>
          <w:tcPr>
            <w:tcW w:w="2267" w:type="dxa"/>
            <w:vAlign w:val="center"/>
          </w:tcPr>
          <w:p w:rsidR="0093182C" w:rsidRPr="00F011DB" w:rsidRDefault="0093182C" w:rsidP="008E67C9">
            <w:pPr>
              <w:jc w:val="center"/>
              <w:rPr>
                <w:rFonts w:ascii="Arial" w:hAnsi="Arial" w:cs="Arial"/>
                <w:i/>
                <w:iCs/>
                <w:sz w:val="22"/>
                <w:szCs w:val="22"/>
                <w:lang w:eastAsia="it-IT"/>
              </w:rPr>
            </w:pPr>
            <w:r>
              <w:rPr>
                <w:rFonts w:ascii="Arial" w:hAnsi="Arial" w:cs="Arial"/>
                <w:i/>
                <w:iCs/>
                <w:sz w:val="22"/>
                <w:szCs w:val="22"/>
                <w:lang w:eastAsia="it-IT"/>
              </w:rPr>
              <w:t>Informes END de soldaduras</w:t>
            </w:r>
          </w:p>
        </w:tc>
        <w:tc>
          <w:tcPr>
            <w:tcW w:w="1700" w:type="dxa"/>
            <w:vAlign w:val="center"/>
          </w:tcPr>
          <w:p w:rsidR="0093182C" w:rsidRPr="007F438E" w:rsidRDefault="0093182C" w:rsidP="008E67C9">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Contratista</w:t>
            </w:r>
          </w:p>
        </w:tc>
        <w:tc>
          <w:tcPr>
            <w:tcW w:w="1420" w:type="dxa"/>
            <w:vAlign w:val="center"/>
          </w:tcPr>
          <w:p w:rsidR="0093182C" w:rsidRPr="00F011DB" w:rsidRDefault="0093182C" w:rsidP="008E67C9">
            <w:pPr>
              <w:pStyle w:val="Paragrafonormale"/>
              <w:tabs>
                <w:tab w:val="num" w:pos="567"/>
              </w:tabs>
              <w:ind w:left="0"/>
              <w:jc w:val="center"/>
              <w:rPr>
                <w:rFonts w:ascii="Arial" w:hAnsi="Arial" w:cs="Arial"/>
                <w:sz w:val="22"/>
                <w:szCs w:val="22"/>
                <w:lang w:val="pt-BR"/>
              </w:rPr>
            </w:pPr>
            <w:r>
              <w:rPr>
                <w:rFonts w:ascii="Arial" w:hAnsi="Arial" w:cs="Arial"/>
                <w:sz w:val="22"/>
                <w:szCs w:val="22"/>
                <w:lang w:val="pt-BR"/>
              </w:rPr>
              <w:t>GC/Obras</w:t>
            </w:r>
          </w:p>
        </w:tc>
        <w:tc>
          <w:tcPr>
            <w:tcW w:w="2126" w:type="dxa"/>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Electrónico/Papel</w:t>
            </w:r>
          </w:p>
        </w:tc>
        <w:tc>
          <w:tcPr>
            <w:tcW w:w="2127" w:type="dxa"/>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93182C" w:rsidRPr="00F011DB" w:rsidTr="008E67C9">
        <w:tc>
          <w:tcPr>
            <w:tcW w:w="2267" w:type="dxa"/>
            <w:tcBorders>
              <w:bottom w:val="single" w:sz="4" w:space="0" w:color="auto"/>
            </w:tcBorders>
            <w:vAlign w:val="center"/>
          </w:tcPr>
          <w:p w:rsidR="0093182C" w:rsidRDefault="0093182C" w:rsidP="008E67C9">
            <w:pPr>
              <w:jc w:val="center"/>
              <w:rPr>
                <w:rFonts w:ascii="Arial" w:hAnsi="Arial" w:cs="Arial"/>
                <w:i/>
                <w:iCs/>
                <w:sz w:val="22"/>
                <w:szCs w:val="22"/>
                <w:lang w:eastAsia="it-IT"/>
              </w:rPr>
            </w:pPr>
            <w:r>
              <w:rPr>
                <w:rFonts w:ascii="Arial" w:hAnsi="Arial" w:cs="Arial"/>
                <w:i/>
                <w:iCs/>
                <w:sz w:val="22"/>
                <w:szCs w:val="22"/>
                <w:lang w:eastAsia="it-IT"/>
              </w:rPr>
              <w:t>Planilla Registros Puntos de Rocío</w:t>
            </w:r>
          </w:p>
          <w:p w:rsidR="0093182C" w:rsidRPr="00F011DB" w:rsidRDefault="0093182C" w:rsidP="008E67C9">
            <w:pPr>
              <w:jc w:val="center"/>
              <w:rPr>
                <w:rFonts w:ascii="Arial" w:hAnsi="Arial" w:cs="Arial"/>
                <w:i/>
                <w:iCs/>
                <w:sz w:val="22"/>
                <w:szCs w:val="22"/>
                <w:lang w:eastAsia="it-IT"/>
              </w:rPr>
            </w:pPr>
            <w:r>
              <w:rPr>
                <w:rFonts w:ascii="Arial" w:hAnsi="Arial" w:cs="Arial"/>
                <w:i/>
                <w:iCs/>
                <w:sz w:val="22"/>
                <w:szCs w:val="22"/>
                <w:lang w:eastAsia="it-IT"/>
              </w:rPr>
              <w:t>F-0074</w:t>
            </w:r>
          </w:p>
        </w:tc>
        <w:tc>
          <w:tcPr>
            <w:tcW w:w="1700" w:type="dxa"/>
            <w:tcBorders>
              <w:bottom w:val="single" w:sz="4" w:space="0" w:color="auto"/>
            </w:tcBorders>
            <w:vAlign w:val="center"/>
          </w:tcPr>
          <w:p w:rsidR="0093182C" w:rsidRPr="007F438E" w:rsidRDefault="0093182C" w:rsidP="008E67C9">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GC</w:t>
            </w:r>
          </w:p>
        </w:tc>
        <w:tc>
          <w:tcPr>
            <w:tcW w:w="1420" w:type="dxa"/>
            <w:tcBorders>
              <w:bottom w:val="single" w:sz="4" w:space="0" w:color="auto"/>
            </w:tcBorders>
            <w:vAlign w:val="center"/>
          </w:tcPr>
          <w:p w:rsidR="0093182C" w:rsidRPr="00F011DB" w:rsidRDefault="0093182C" w:rsidP="008E67C9">
            <w:pPr>
              <w:pStyle w:val="Paragrafonormale"/>
              <w:tabs>
                <w:tab w:val="num" w:pos="567"/>
              </w:tabs>
              <w:ind w:left="0"/>
              <w:jc w:val="center"/>
              <w:rPr>
                <w:rFonts w:ascii="Arial" w:hAnsi="Arial" w:cs="Arial"/>
                <w:sz w:val="22"/>
                <w:szCs w:val="22"/>
                <w:lang w:val="pt-BR"/>
              </w:rPr>
            </w:pPr>
            <w:r>
              <w:rPr>
                <w:rFonts w:ascii="Arial" w:hAnsi="Arial" w:cs="Arial"/>
                <w:sz w:val="22"/>
                <w:szCs w:val="22"/>
                <w:lang w:val="pt-BR"/>
              </w:rPr>
              <w:t>GC/Obras</w:t>
            </w:r>
          </w:p>
        </w:tc>
        <w:tc>
          <w:tcPr>
            <w:tcW w:w="2126" w:type="dxa"/>
            <w:tcBorders>
              <w:bottom w:val="single" w:sz="4" w:space="0" w:color="auto"/>
            </w:tcBorders>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Electrónico/Papel</w:t>
            </w:r>
          </w:p>
        </w:tc>
        <w:tc>
          <w:tcPr>
            <w:tcW w:w="2127" w:type="dxa"/>
            <w:tcBorders>
              <w:bottom w:val="single" w:sz="4" w:space="0" w:color="auto"/>
            </w:tcBorders>
            <w:vAlign w:val="center"/>
          </w:tcPr>
          <w:p w:rsidR="0093182C" w:rsidRDefault="0093182C" w:rsidP="008E67C9">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bl>
    <w:p w:rsidR="00A745F6" w:rsidRDefault="00A745F6" w:rsidP="00A745F6">
      <w:pPr>
        <w:spacing w:line="360" w:lineRule="auto"/>
        <w:rPr>
          <w:rFonts w:ascii="Arial" w:hAnsi="Arial"/>
          <w:b/>
          <w:sz w:val="22"/>
          <w:lang w:val="es-AR"/>
        </w:rPr>
      </w:pPr>
    </w:p>
    <w:p w:rsidR="00BE0338" w:rsidRDefault="00BE0338">
      <w:pPr>
        <w:pStyle w:val="Normal9"/>
        <w:tabs>
          <w:tab w:val="clear" w:pos="0"/>
        </w:tabs>
        <w:rPr>
          <w:rFonts w:cs="Arial"/>
          <w:noProof w:val="0"/>
          <w:vanish/>
          <w:szCs w:val="20"/>
          <w:lang w:val="es-ES_tradnl" w:eastAsia="es-ES"/>
        </w:rPr>
      </w:pPr>
    </w:p>
    <w:sectPr w:rsidR="00BE0338">
      <w:headerReference w:type="even" r:id="rId12"/>
      <w:headerReference w:type="default" r:id="rId13"/>
      <w:footerReference w:type="default" r:id="rId14"/>
      <w:headerReference w:type="first" r:id="rId15"/>
      <w:pgSz w:w="11907" w:h="16840" w:code="9"/>
      <w:pgMar w:top="1985" w:right="851" w:bottom="1418" w:left="1701" w:header="567" w:footer="777" w:gutter="0"/>
      <w:paperSrc w:first="7" w:other="7"/>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F5" w:rsidRDefault="00C43CF5" w:rsidP="00BE0338">
      <w:r>
        <w:separator/>
      </w:r>
    </w:p>
  </w:endnote>
  <w:endnote w:type="continuationSeparator" w:id="0">
    <w:p w:rsidR="00C43CF5" w:rsidRDefault="00C43CF5" w:rsidP="00BE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C43CF5">
    <w:pPr>
      <w:pStyle w:val="Piedepgina"/>
      <w:ind w:right="360"/>
      <w:rPr>
        <w:color w:val="808080"/>
      </w:rPr>
    </w:pPr>
    <w:r>
      <w:rPr>
        <w:noProof/>
        <w:color w:val="808080"/>
        <w:lang w:val="es-AR" w:eastAsia="es-AR"/>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137160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BB9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8pt" to="4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ja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" o:allowincell="f" strokecolor="gray"/>
          </w:pict>
        </mc:Fallback>
      </mc:AlternateContent>
    </w:r>
  </w:p>
  <w:p w:rsidR="00C43CF5" w:rsidRDefault="00C43CF5">
    <w:pPr>
      <w:pStyle w:val="Piedepgina"/>
      <w:jc w:val="center"/>
      <w:rPr>
        <w:rFonts w:ascii="Arial" w:hAnsi="Arial"/>
        <w:color w:val="808080"/>
      </w:rPr>
    </w:pPr>
    <w:r>
      <w:rPr>
        <w:rFonts w:ascii="Arial" w:hAnsi="Arial"/>
        <w:color w:val="808080"/>
      </w:rPr>
      <w:t xml:space="preserve"> Distribuidora de Gas del Centro S.A. - Distribuidora de Gas Cuyana S.A.</w:t>
    </w:r>
  </w:p>
  <w:p w:rsidR="00C43CF5" w:rsidRDefault="00C43CF5">
    <w:pPr>
      <w:rPr>
        <w:color w:val="80808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84"/>
      <w:gridCol w:w="3118"/>
      <w:gridCol w:w="284"/>
      <w:gridCol w:w="2693"/>
    </w:tblGrid>
    <w:tr w:rsidR="00C43CF5" w:rsidTr="0025004E">
      <w:trPr>
        <w:cantSplit/>
      </w:trPr>
      <w:tc>
        <w:tcPr>
          <w:tcW w:w="2551" w:type="dxa"/>
        </w:tcPr>
        <w:p w:rsidR="00C43CF5" w:rsidRDefault="00C43CF5">
          <w:pPr>
            <w:pStyle w:val="Piedepgina"/>
            <w:jc w:val="center"/>
            <w:rPr>
              <w:rFonts w:ascii="Arial" w:hAnsi="Arial"/>
              <w:color w:val="808080"/>
            </w:rPr>
          </w:pPr>
          <w:r>
            <w:rPr>
              <w:rFonts w:ascii="Arial" w:hAnsi="Arial"/>
              <w:color w:val="808080"/>
            </w:rPr>
            <w:t>Estado</w:t>
          </w:r>
        </w:p>
      </w:tc>
      <w:tc>
        <w:tcPr>
          <w:tcW w:w="284" w:type="dxa"/>
        </w:tcPr>
        <w:p w:rsidR="00C43CF5" w:rsidRDefault="00C43CF5">
          <w:pPr>
            <w:pStyle w:val="Piedepgina"/>
            <w:jc w:val="center"/>
            <w:rPr>
              <w:rFonts w:ascii="Arial" w:hAnsi="Arial"/>
              <w:color w:val="808080"/>
            </w:rPr>
          </w:pPr>
        </w:p>
      </w:tc>
      <w:tc>
        <w:tcPr>
          <w:tcW w:w="3118" w:type="dxa"/>
        </w:tcPr>
        <w:p w:rsidR="00C43CF5" w:rsidRDefault="00C43CF5">
          <w:pPr>
            <w:pStyle w:val="Piedepgina"/>
            <w:jc w:val="center"/>
            <w:rPr>
              <w:rFonts w:ascii="Arial" w:hAnsi="Arial"/>
              <w:color w:val="808080"/>
            </w:rPr>
          </w:pPr>
        </w:p>
      </w:tc>
      <w:tc>
        <w:tcPr>
          <w:tcW w:w="284" w:type="dxa"/>
        </w:tcPr>
        <w:p w:rsidR="00C43CF5" w:rsidRDefault="00C43CF5">
          <w:pPr>
            <w:pStyle w:val="Piedepgina"/>
            <w:jc w:val="center"/>
            <w:rPr>
              <w:rFonts w:ascii="Arial" w:hAnsi="Arial"/>
              <w:color w:val="808080"/>
            </w:rPr>
          </w:pPr>
        </w:p>
      </w:tc>
      <w:tc>
        <w:tcPr>
          <w:tcW w:w="2693" w:type="dxa"/>
        </w:tcPr>
        <w:p w:rsidR="00C43CF5" w:rsidRDefault="00C43CF5">
          <w:pPr>
            <w:pStyle w:val="Piedepgina"/>
            <w:jc w:val="center"/>
            <w:rPr>
              <w:rFonts w:ascii="Arial" w:hAnsi="Arial"/>
              <w:color w:val="808080"/>
            </w:rPr>
          </w:pPr>
          <w:r>
            <w:rPr>
              <w:rFonts w:ascii="Arial" w:hAnsi="Arial"/>
              <w:color w:val="808080"/>
            </w:rPr>
            <w:t>Fecha última revisión</w:t>
          </w:r>
        </w:p>
      </w:tc>
    </w:tr>
    <w:tr w:rsidR="00C43CF5" w:rsidTr="0025004E">
      <w:trPr>
        <w:cantSplit/>
      </w:trPr>
      <w:tc>
        <w:tcPr>
          <w:tcW w:w="2551" w:type="dxa"/>
        </w:tcPr>
        <w:p w:rsidR="00C43CF5" w:rsidRDefault="00C43CF5" w:rsidP="001E7F4A">
          <w:pPr>
            <w:pStyle w:val="Piedepgina"/>
            <w:jc w:val="center"/>
            <w:rPr>
              <w:rFonts w:ascii="Arial" w:hAnsi="Arial"/>
              <w:color w:val="808080"/>
            </w:rPr>
          </w:pPr>
          <w:r>
            <w:rPr>
              <w:rFonts w:ascii="Arial" w:hAnsi="Arial"/>
              <w:color w:val="808080"/>
            </w:rPr>
            <w:t>Aprobado</w:t>
          </w:r>
        </w:p>
      </w:tc>
      <w:tc>
        <w:tcPr>
          <w:tcW w:w="284" w:type="dxa"/>
        </w:tcPr>
        <w:p w:rsidR="00C43CF5" w:rsidRDefault="00C43CF5">
          <w:pPr>
            <w:pStyle w:val="Piedepgina"/>
            <w:jc w:val="center"/>
            <w:rPr>
              <w:rFonts w:ascii="Arial" w:hAnsi="Arial"/>
              <w:color w:val="808080"/>
            </w:rPr>
          </w:pPr>
        </w:p>
      </w:tc>
      <w:tc>
        <w:tcPr>
          <w:tcW w:w="3118" w:type="dxa"/>
        </w:tcPr>
        <w:p w:rsidR="00C43CF5" w:rsidRDefault="00C43CF5">
          <w:pPr>
            <w:pStyle w:val="Piedepgina"/>
            <w:jc w:val="center"/>
            <w:rPr>
              <w:rFonts w:ascii="Arial" w:hAnsi="Arial"/>
              <w:color w:val="808080"/>
            </w:rPr>
          </w:pPr>
        </w:p>
      </w:tc>
      <w:tc>
        <w:tcPr>
          <w:tcW w:w="284" w:type="dxa"/>
        </w:tcPr>
        <w:p w:rsidR="00C43CF5" w:rsidRDefault="00C43CF5">
          <w:pPr>
            <w:pStyle w:val="Piedepgina"/>
            <w:jc w:val="center"/>
            <w:rPr>
              <w:rFonts w:ascii="Arial" w:hAnsi="Arial"/>
              <w:color w:val="808080"/>
            </w:rPr>
          </w:pPr>
        </w:p>
      </w:tc>
      <w:tc>
        <w:tcPr>
          <w:tcW w:w="2693" w:type="dxa"/>
        </w:tcPr>
        <w:p w:rsidR="00C43CF5" w:rsidRDefault="0084348B" w:rsidP="0084348B">
          <w:pPr>
            <w:pStyle w:val="Piedepgina"/>
            <w:jc w:val="center"/>
            <w:rPr>
              <w:rFonts w:ascii="Arial" w:hAnsi="Arial"/>
              <w:color w:val="808080"/>
            </w:rPr>
          </w:pPr>
          <w:r>
            <w:rPr>
              <w:rFonts w:ascii="Arial" w:hAnsi="Arial"/>
              <w:color w:val="808080"/>
            </w:rPr>
            <w:t>20</w:t>
          </w:r>
          <w:r w:rsidR="00C43CF5">
            <w:rPr>
              <w:rFonts w:ascii="Arial" w:hAnsi="Arial"/>
              <w:color w:val="808080"/>
            </w:rPr>
            <w:t>/0</w:t>
          </w:r>
          <w:r>
            <w:rPr>
              <w:rFonts w:ascii="Arial" w:hAnsi="Arial"/>
              <w:color w:val="808080"/>
            </w:rPr>
            <w:t>3</w:t>
          </w:r>
          <w:r w:rsidR="00C43CF5">
            <w:rPr>
              <w:rFonts w:ascii="Arial" w:hAnsi="Arial"/>
              <w:color w:val="808080"/>
            </w:rPr>
            <w:t>/2017</w:t>
          </w:r>
        </w:p>
      </w:tc>
    </w:tr>
  </w:tbl>
  <w:p w:rsidR="00C43CF5" w:rsidRDefault="00C43CF5">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84348B">
      <w:rPr>
        <w:rStyle w:val="Nmerodepgina"/>
        <w:noProof/>
      </w:rPr>
      <w:t>3</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84348B">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F5" w:rsidRDefault="00C43CF5" w:rsidP="00BE0338">
      <w:r>
        <w:separator/>
      </w:r>
    </w:p>
  </w:footnote>
  <w:footnote w:type="continuationSeparator" w:id="0">
    <w:p w:rsidR="00C43CF5" w:rsidRDefault="00C43CF5" w:rsidP="00BE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4" o:spid="_x0000_s2050" type="#_x0000_t136" style="position:absolute;margin-left:0;margin-top:0;width:565.25pt;height:94.2pt;rotation:315;z-index:-251654144;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5" o:spid="_x0000_s2051" type="#_x0000_t136" style="position:absolute;margin-left:0;margin-top:0;width:565.25pt;height:94.2pt;rotation:315;z-index:-251652096;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3" o:spid="_x0000_s2049" type="#_x0000_t136" style="position:absolute;margin-left:0;margin-top:0;width:565.25pt;height:94.2pt;rotation:315;z-index:-25165619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7" o:spid="_x0000_s2053" type="#_x0000_t136" style="position:absolute;margin-left:0;margin-top:0;width:565.25pt;height:94.2pt;rotation:315;z-index:-251648000;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tabs>
        <w:tab w:val="clear" w:pos="8504"/>
        <w:tab w:val="left" w:pos="3686"/>
        <w:tab w:val="right" w:pos="9923"/>
      </w:tabs>
      <w:ind w:left="-567" w:right="-2"/>
      <w:rPr>
        <w:sz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8" o:spid="_x0000_s2054" type="#_x0000_t136" style="position:absolute;left:0;text-align:left;margin-left:0;margin-top:0;width:565.25pt;height:94.2pt;rotation:315;z-index:-25164595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r w:rsidR="00C43CF5">
      <w:rPr>
        <w:noProof/>
        <w:sz w:val="19"/>
        <w:lang w:val="es-AR" w:eastAsia="es-AR"/>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6350</wp:posOffset>
              </wp:positionV>
              <wp:extent cx="6309995" cy="10241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2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0FF" id="Rectangle 2" o:spid="_x0000_s1026" style="position:absolute;margin-left:1in;margin-top:.5pt;width:496.85pt;height:80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" o:allowincell="f" filled="f" stroked="f" strokeweight="1pt">
              <w10:wrap anchorx="page"/>
            </v:rect>
          </w:pict>
        </mc:Fallback>
      </mc:AlternateContent>
    </w:r>
    <w:r w:rsidR="00C43CF5">
      <w:rPr>
        <w:sz w:val="19"/>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8364"/>
    </w:tblGrid>
    <w:tr w:rsidR="00C43CF5" w:rsidTr="001E7F4A">
      <w:trPr>
        <w:cantSplit/>
        <w:trHeight w:val="763"/>
        <w:jc w:val="center"/>
      </w:trPr>
      <w:tc>
        <w:tcPr>
          <w:tcW w:w="1100" w:type="dxa"/>
          <w:vMerge w:val="restart"/>
        </w:tcPr>
        <w:p w:rsidR="00C43CF5" w:rsidRPr="00594873" w:rsidRDefault="00C43CF5" w:rsidP="00594873">
          <w:pPr>
            <w:jc w:val="center"/>
            <w:rPr>
              <w:rFonts w:ascii="Arial" w:hAnsi="Arial"/>
              <w:b/>
              <w:sz w:val="18"/>
              <w:szCs w:val="18"/>
            </w:rPr>
          </w:pPr>
        </w:p>
        <w:p w:rsidR="00C43CF5" w:rsidRDefault="00C43CF5" w:rsidP="00594873">
          <w:pPr>
            <w:jc w:val="center"/>
            <w:rPr>
              <w:rFonts w:ascii="Arial" w:hAnsi="Arial"/>
              <w:b/>
              <w:sz w:val="24"/>
            </w:rPr>
          </w:pPr>
          <w:r>
            <w:rPr>
              <w:rFonts w:ascii="Arial" w:hAnsi="Arial"/>
              <w:b/>
              <w:noProof/>
              <w:sz w:val="24"/>
              <w:lang w:val="es-AR" w:eastAsia="es-AR"/>
            </w:rPr>
            <w:drawing>
              <wp:inline distT="0" distB="0" distL="0" distR="0">
                <wp:extent cx="518795" cy="641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tc>
      <w:tc>
        <w:tcPr>
          <w:tcW w:w="8364" w:type="dxa"/>
        </w:tcPr>
        <w:p w:rsidR="00C43CF5" w:rsidRDefault="00C43CF5">
          <w:pPr>
            <w:pStyle w:val="Ttulo8"/>
            <w:rPr>
              <w:sz w:val="20"/>
            </w:rPr>
          </w:pPr>
        </w:p>
        <w:p w:rsidR="00C43CF5" w:rsidRDefault="00ED1233" w:rsidP="00A745F6">
          <w:pPr>
            <w:jc w:val="center"/>
            <w:rPr>
              <w:rFonts w:ascii="Arial" w:hAnsi="Arial"/>
              <w:b/>
              <w:sz w:val="24"/>
            </w:rPr>
          </w:pPr>
          <w:r>
            <w:rPr>
              <w:rFonts w:ascii="Arial" w:hAnsi="Arial"/>
              <w:b/>
              <w:sz w:val="24"/>
              <w:lang w:val="es-AR"/>
            </w:rPr>
            <w:t>PROGRAMA DE ASEGURAMIENTO DE LA CALIDAD</w:t>
          </w:r>
        </w:p>
      </w:tc>
    </w:tr>
    <w:tr w:rsidR="00C43CF5" w:rsidTr="001E7F4A">
      <w:trPr>
        <w:cantSplit/>
        <w:trHeight w:val="702"/>
        <w:jc w:val="center"/>
      </w:trPr>
      <w:tc>
        <w:tcPr>
          <w:tcW w:w="1100" w:type="dxa"/>
          <w:vMerge/>
        </w:tcPr>
        <w:p w:rsidR="00C43CF5" w:rsidRDefault="00C43CF5">
          <w:pPr>
            <w:rPr>
              <w:rFonts w:ascii="Arial" w:hAnsi="Arial"/>
              <w:b/>
              <w:sz w:val="24"/>
            </w:rPr>
          </w:pPr>
        </w:p>
      </w:tc>
      <w:tc>
        <w:tcPr>
          <w:tcW w:w="8364" w:type="dxa"/>
          <w:vAlign w:val="center"/>
        </w:tcPr>
        <w:p w:rsidR="00C43CF5" w:rsidRDefault="00C43CF5" w:rsidP="00A745F6">
          <w:pPr>
            <w:jc w:val="center"/>
            <w:rPr>
              <w:rFonts w:ascii="Arial" w:hAnsi="Arial"/>
              <w:b/>
              <w:sz w:val="24"/>
            </w:rPr>
          </w:pPr>
          <w:r>
            <w:rPr>
              <w:rFonts w:ascii="Arial" w:hAnsi="Arial"/>
              <w:b/>
              <w:sz w:val="24"/>
            </w:rPr>
            <w:t>A –</w:t>
          </w:r>
          <w:r w:rsidRPr="00A745F6">
            <w:rPr>
              <w:rFonts w:ascii="Arial" w:hAnsi="Arial"/>
              <w:b/>
              <w:sz w:val="24"/>
            </w:rPr>
            <w:t>ACTIVIDADES DE INSPECCIÓN EN OBRA</w:t>
          </w:r>
        </w:p>
        <w:p w:rsidR="00C43CF5" w:rsidRDefault="00C43CF5" w:rsidP="0093182C">
          <w:pPr>
            <w:jc w:val="center"/>
            <w:rPr>
              <w:rFonts w:ascii="Arial" w:hAnsi="Arial"/>
              <w:b/>
              <w:sz w:val="24"/>
            </w:rPr>
          </w:pPr>
          <w:r w:rsidRPr="00A745F6">
            <w:rPr>
              <w:rFonts w:ascii="Arial" w:hAnsi="Arial"/>
              <w:b/>
              <w:sz w:val="24"/>
            </w:rPr>
            <w:t>A</w:t>
          </w:r>
          <w:r w:rsidR="0093182C">
            <w:rPr>
              <w:rFonts w:ascii="Arial" w:hAnsi="Arial"/>
              <w:b/>
              <w:sz w:val="24"/>
            </w:rPr>
            <w:t>8</w:t>
          </w:r>
          <w:r w:rsidRPr="00A745F6">
            <w:rPr>
              <w:rFonts w:ascii="Arial" w:hAnsi="Arial"/>
              <w:b/>
              <w:sz w:val="24"/>
            </w:rPr>
            <w:t xml:space="preserve">- </w:t>
          </w:r>
          <w:r w:rsidR="0093182C" w:rsidRPr="0093182C">
            <w:rPr>
              <w:rFonts w:ascii="Arial" w:hAnsi="Arial" w:cs="Arial"/>
              <w:b/>
              <w:color w:val="000000"/>
              <w:sz w:val="24"/>
              <w:szCs w:val="24"/>
            </w:rPr>
            <w:t>Pruebas y Ensayos</w:t>
          </w:r>
        </w:p>
      </w:tc>
    </w:tr>
  </w:tbl>
  <w:p w:rsidR="00C43CF5" w:rsidRDefault="00C43CF5">
    <w:pPr>
      <w:pStyle w:val="Encabezado"/>
      <w:tabs>
        <w:tab w:val="clear" w:pos="8504"/>
        <w:tab w:val="left" w:pos="3686"/>
        <w:tab w:val="right" w:pos="9923"/>
      </w:tabs>
      <w:ind w:left="-567" w:right="-2"/>
      <w:rPr>
        <w:sz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F5" w:rsidRDefault="0084348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6" o:spid="_x0000_s2052" type="#_x0000_t136" style="position:absolute;margin-left:0;margin-top:0;width:565.25pt;height:94.2pt;rotation:315;z-index:-251650048;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21301_"/>
      </v:shape>
    </w:pict>
  </w:numPicBullet>
  <w:abstractNum w:abstractNumId="0" w15:restartNumberingAfterBreak="0">
    <w:nsid w:val="049A3F1C"/>
    <w:multiLevelType w:val="hybridMultilevel"/>
    <w:tmpl w:val="AF828E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615F74"/>
    <w:multiLevelType w:val="hybridMultilevel"/>
    <w:tmpl w:val="3960A110"/>
    <w:lvl w:ilvl="0" w:tplc="009A810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6F0E82"/>
    <w:multiLevelType w:val="hybridMultilevel"/>
    <w:tmpl w:val="BC78E474"/>
    <w:lvl w:ilvl="0" w:tplc="2188D8F4">
      <w:start w:val="4"/>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7A33846"/>
    <w:multiLevelType w:val="multilevel"/>
    <w:tmpl w:val="2A148B92"/>
    <w:lvl w:ilvl="0">
      <w:start w:val="4"/>
      <w:numFmt w:val="bullet"/>
      <w:lvlText w:val="-"/>
      <w:lvlJc w:val="left"/>
      <w:pPr>
        <w:tabs>
          <w:tab w:val="num" w:pos="360"/>
        </w:tabs>
        <w:ind w:left="360" w:hanging="360"/>
      </w:pPr>
      <w:rPr>
        <w:rFonts w:ascii="Arial" w:eastAsia="Microsoft JhengHei" w:hAnsi="Arial" w:cs="Arial"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0003C6"/>
    <w:multiLevelType w:val="hybridMultilevel"/>
    <w:tmpl w:val="01FEA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9953D3A"/>
    <w:multiLevelType w:val="hybridMultilevel"/>
    <w:tmpl w:val="2C284B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2A6939"/>
    <w:multiLevelType w:val="hybridMultilevel"/>
    <w:tmpl w:val="5A18CF62"/>
    <w:lvl w:ilvl="0" w:tplc="CF602374">
      <w:start w:val="2"/>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0D63C7"/>
    <w:multiLevelType w:val="hybridMultilevel"/>
    <w:tmpl w:val="66C64A8E"/>
    <w:lvl w:ilvl="0" w:tplc="2DFA23DE">
      <w:start w:val="2"/>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27F564F"/>
    <w:multiLevelType w:val="hybridMultilevel"/>
    <w:tmpl w:val="A6B2A0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4EE17C9"/>
    <w:multiLevelType w:val="hybridMultilevel"/>
    <w:tmpl w:val="F4B673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848363C"/>
    <w:multiLevelType w:val="hybridMultilevel"/>
    <w:tmpl w:val="67FEDF38"/>
    <w:lvl w:ilvl="0" w:tplc="C1882E7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ADD4B7C"/>
    <w:multiLevelType w:val="hybridMultilevel"/>
    <w:tmpl w:val="054C6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2DC1C00"/>
    <w:multiLevelType w:val="hybridMultilevel"/>
    <w:tmpl w:val="D096BC12"/>
    <w:lvl w:ilvl="0" w:tplc="98B24B54">
      <w:start w:val="4"/>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540CAD"/>
    <w:multiLevelType w:val="hybridMultilevel"/>
    <w:tmpl w:val="E8C68E3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B7B3D"/>
    <w:multiLevelType w:val="hybridMultilevel"/>
    <w:tmpl w:val="1854B3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C1844EE"/>
    <w:multiLevelType w:val="hybridMultilevel"/>
    <w:tmpl w:val="65C8FE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D555CC1"/>
    <w:multiLevelType w:val="hybridMultilevel"/>
    <w:tmpl w:val="1A103B1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DCB04A1"/>
    <w:multiLevelType w:val="hybridMultilevel"/>
    <w:tmpl w:val="FD9C16B6"/>
    <w:lvl w:ilvl="0" w:tplc="42B6C4F2">
      <w:start w:val="2"/>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ED26C9"/>
    <w:multiLevelType w:val="hybridMultilevel"/>
    <w:tmpl w:val="F64C61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A813027"/>
    <w:multiLevelType w:val="hybridMultilevel"/>
    <w:tmpl w:val="3AAADFAA"/>
    <w:lvl w:ilvl="0" w:tplc="14D8F7F0">
      <w:start w:val="4"/>
      <w:numFmt w:val="bullet"/>
      <w:lvlText w:val="-"/>
      <w:lvlJc w:val="left"/>
      <w:pPr>
        <w:ind w:left="720" w:hanging="360"/>
      </w:pPr>
      <w:rPr>
        <w:rFonts w:ascii="Times New Roman" w:eastAsia="Microsoft JhengHe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E4F2B45"/>
    <w:multiLevelType w:val="multilevel"/>
    <w:tmpl w:val="582AA91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04B4083"/>
    <w:multiLevelType w:val="hybridMultilevel"/>
    <w:tmpl w:val="21CAB8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3E0397B"/>
    <w:multiLevelType w:val="hybridMultilevel"/>
    <w:tmpl w:val="4D5C26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6A14D17"/>
    <w:multiLevelType w:val="hybridMultilevel"/>
    <w:tmpl w:val="4950F2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6D1154F"/>
    <w:multiLevelType w:val="hybridMultilevel"/>
    <w:tmpl w:val="A006A6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82748C3"/>
    <w:multiLevelType w:val="hybridMultilevel"/>
    <w:tmpl w:val="28A0E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E170465"/>
    <w:multiLevelType w:val="hybridMultilevel"/>
    <w:tmpl w:val="2456553A"/>
    <w:lvl w:ilvl="0" w:tplc="98B24B54">
      <w:start w:val="4"/>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EF02303"/>
    <w:multiLevelType w:val="hybridMultilevel"/>
    <w:tmpl w:val="7626263C"/>
    <w:lvl w:ilvl="0" w:tplc="6CD80776">
      <w:start w:val="3"/>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0FF079F"/>
    <w:multiLevelType w:val="hybridMultilevel"/>
    <w:tmpl w:val="04F44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1E03615"/>
    <w:multiLevelType w:val="hybridMultilevel"/>
    <w:tmpl w:val="EA6A7212"/>
    <w:lvl w:ilvl="0" w:tplc="AF2CAD82">
      <w:start w:val="2"/>
      <w:numFmt w:val="bullet"/>
      <w:lvlText w:val="-"/>
      <w:lvlJc w:val="left"/>
      <w:pPr>
        <w:ind w:left="720" w:hanging="360"/>
      </w:pPr>
      <w:rPr>
        <w:rFonts w:ascii="Arial" w:eastAsia="Microsoft JhengHe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4504566"/>
    <w:multiLevelType w:val="hybridMultilevel"/>
    <w:tmpl w:val="71146748"/>
    <w:lvl w:ilvl="0" w:tplc="9E1E67A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5A97C38"/>
    <w:multiLevelType w:val="multilevel"/>
    <w:tmpl w:val="A38EEB60"/>
    <w:lvl w:ilvl="0">
      <w:start w:val="4"/>
      <w:numFmt w:val="bullet"/>
      <w:lvlText w:val="-"/>
      <w:lvlJc w:val="left"/>
      <w:pPr>
        <w:tabs>
          <w:tab w:val="num" w:pos="360"/>
        </w:tabs>
        <w:ind w:left="360" w:hanging="360"/>
      </w:pPr>
      <w:rPr>
        <w:rFonts w:ascii="Arial" w:eastAsia="Microsoft JhengHei" w:hAnsi="Arial" w:cs="Arial"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B967A6"/>
    <w:multiLevelType w:val="hybridMultilevel"/>
    <w:tmpl w:val="2A16D4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D572F43"/>
    <w:multiLevelType w:val="multilevel"/>
    <w:tmpl w:val="81E21A1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4" w15:restartNumberingAfterBreak="0">
    <w:nsid w:val="639E600F"/>
    <w:multiLevelType w:val="hybridMultilevel"/>
    <w:tmpl w:val="892A8C88"/>
    <w:lvl w:ilvl="0" w:tplc="8DA68B64">
      <w:start w:val="13"/>
      <w:numFmt w:val="bullet"/>
      <w:pStyle w:val="Cinco"/>
      <w:lvlText w:val="-"/>
      <w:lvlJc w:val="left"/>
      <w:pPr>
        <w:tabs>
          <w:tab w:val="num" w:pos="792"/>
        </w:tabs>
        <w:ind w:left="792" w:hanging="360"/>
      </w:pPr>
      <w:rPr>
        <w:rFonts w:ascii="Times New Roman" w:eastAsia="Times New Roman" w:hAnsi="Times New Roman" w:cs="Times New Roman" w:hint="default"/>
      </w:rPr>
    </w:lvl>
    <w:lvl w:ilvl="1" w:tplc="193442FA">
      <w:start w:val="1"/>
      <w:numFmt w:val="bullet"/>
      <w:lvlText w:val="o"/>
      <w:lvlJc w:val="left"/>
      <w:pPr>
        <w:tabs>
          <w:tab w:val="num" w:pos="1512"/>
        </w:tabs>
        <w:ind w:left="1512" w:hanging="360"/>
      </w:pPr>
      <w:rPr>
        <w:rFonts w:ascii="Courier New" w:hAnsi="Courier New" w:hint="default"/>
      </w:rPr>
    </w:lvl>
    <w:lvl w:ilvl="2" w:tplc="C03E8E46" w:tentative="1">
      <w:start w:val="1"/>
      <w:numFmt w:val="bullet"/>
      <w:lvlText w:val=""/>
      <w:lvlJc w:val="left"/>
      <w:pPr>
        <w:tabs>
          <w:tab w:val="num" w:pos="2232"/>
        </w:tabs>
        <w:ind w:left="2232" w:hanging="360"/>
      </w:pPr>
      <w:rPr>
        <w:rFonts w:ascii="Wingdings" w:hAnsi="Wingdings" w:hint="default"/>
      </w:rPr>
    </w:lvl>
    <w:lvl w:ilvl="3" w:tplc="86280F40" w:tentative="1">
      <w:start w:val="1"/>
      <w:numFmt w:val="bullet"/>
      <w:lvlText w:val=""/>
      <w:lvlJc w:val="left"/>
      <w:pPr>
        <w:tabs>
          <w:tab w:val="num" w:pos="2952"/>
        </w:tabs>
        <w:ind w:left="2952" w:hanging="360"/>
      </w:pPr>
      <w:rPr>
        <w:rFonts w:ascii="Symbol" w:hAnsi="Symbol" w:hint="default"/>
      </w:rPr>
    </w:lvl>
    <w:lvl w:ilvl="4" w:tplc="678281CC" w:tentative="1">
      <w:start w:val="1"/>
      <w:numFmt w:val="bullet"/>
      <w:lvlText w:val="o"/>
      <w:lvlJc w:val="left"/>
      <w:pPr>
        <w:tabs>
          <w:tab w:val="num" w:pos="3672"/>
        </w:tabs>
        <w:ind w:left="3672" w:hanging="360"/>
      </w:pPr>
      <w:rPr>
        <w:rFonts w:ascii="Courier New" w:hAnsi="Courier New" w:hint="default"/>
      </w:rPr>
    </w:lvl>
    <w:lvl w:ilvl="5" w:tplc="F3349EC4" w:tentative="1">
      <w:start w:val="1"/>
      <w:numFmt w:val="bullet"/>
      <w:lvlText w:val=""/>
      <w:lvlJc w:val="left"/>
      <w:pPr>
        <w:tabs>
          <w:tab w:val="num" w:pos="4392"/>
        </w:tabs>
        <w:ind w:left="4392" w:hanging="360"/>
      </w:pPr>
      <w:rPr>
        <w:rFonts w:ascii="Wingdings" w:hAnsi="Wingdings" w:hint="default"/>
      </w:rPr>
    </w:lvl>
    <w:lvl w:ilvl="6" w:tplc="5568096C" w:tentative="1">
      <w:start w:val="1"/>
      <w:numFmt w:val="bullet"/>
      <w:lvlText w:val=""/>
      <w:lvlJc w:val="left"/>
      <w:pPr>
        <w:tabs>
          <w:tab w:val="num" w:pos="5112"/>
        </w:tabs>
        <w:ind w:left="5112" w:hanging="360"/>
      </w:pPr>
      <w:rPr>
        <w:rFonts w:ascii="Symbol" w:hAnsi="Symbol" w:hint="default"/>
      </w:rPr>
    </w:lvl>
    <w:lvl w:ilvl="7" w:tplc="C744F892" w:tentative="1">
      <w:start w:val="1"/>
      <w:numFmt w:val="bullet"/>
      <w:lvlText w:val="o"/>
      <w:lvlJc w:val="left"/>
      <w:pPr>
        <w:tabs>
          <w:tab w:val="num" w:pos="5832"/>
        </w:tabs>
        <w:ind w:left="5832" w:hanging="360"/>
      </w:pPr>
      <w:rPr>
        <w:rFonts w:ascii="Courier New" w:hAnsi="Courier New" w:hint="default"/>
      </w:rPr>
    </w:lvl>
    <w:lvl w:ilvl="8" w:tplc="8826834C" w:tentative="1">
      <w:start w:val="1"/>
      <w:numFmt w:val="bullet"/>
      <w:lvlText w:val=""/>
      <w:lvlJc w:val="left"/>
      <w:pPr>
        <w:tabs>
          <w:tab w:val="num" w:pos="6552"/>
        </w:tabs>
        <w:ind w:left="6552" w:hanging="360"/>
      </w:pPr>
      <w:rPr>
        <w:rFonts w:ascii="Wingdings" w:hAnsi="Wingdings" w:hint="default"/>
      </w:rPr>
    </w:lvl>
  </w:abstractNum>
  <w:abstractNum w:abstractNumId="35" w15:restartNumberingAfterBreak="0">
    <w:nsid w:val="66B5024B"/>
    <w:multiLevelType w:val="multilevel"/>
    <w:tmpl w:val="A3544FAE"/>
    <w:lvl w:ilvl="0">
      <w:start w:val="1"/>
      <w:numFmt w:val="decimal"/>
      <w:pStyle w:val="Ttulo1"/>
      <w:lvlText w:val="%1."/>
      <w:lvlJc w:val="left"/>
      <w:pPr>
        <w:tabs>
          <w:tab w:val="num" w:pos="360"/>
        </w:tabs>
        <w:ind w:left="360" w:hanging="360"/>
      </w:pPr>
      <w:rPr>
        <w:rFonts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B6F217C"/>
    <w:multiLevelType w:val="hybridMultilevel"/>
    <w:tmpl w:val="3710B08C"/>
    <w:lvl w:ilvl="0" w:tplc="D25A622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F000A29"/>
    <w:multiLevelType w:val="hybridMultilevel"/>
    <w:tmpl w:val="8F6222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6"/>
    </w:lvlOverride>
    <w:lvlOverride w:ilvl="1">
      <w:startOverride w:val="1"/>
    </w:lvlOverride>
  </w:num>
  <w:num w:numId="5">
    <w:abstractNumId w:val="35"/>
    <w:lvlOverride w:ilvl="0">
      <w:startOverride w:val="6"/>
    </w:lvlOverride>
    <w:lvlOverride w:ilvl="1">
      <w:startOverride w:val="2"/>
    </w:lvlOverride>
  </w:num>
  <w:num w:numId="6">
    <w:abstractNumId w:val="35"/>
    <w:lvlOverride w:ilvl="0">
      <w:startOverride w:val="5"/>
    </w:lvlOverride>
    <w:lvlOverride w:ilvl="1">
      <w:startOverride w:val="1"/>
    </w:lvlOverride>
  </w:num>
  <w:num w:numId="7">
    <w:abstractNumId w:val="36"/>
  </w:num>
  <w:num w:numId="8">
    <w:abstractNumId w:val="35"/>
  </w:num>
  <w:num w:numId="9">
    <w:abstractNumId w:val="19"/>
  </w:num>
  <w:num w:numId="10">
    <w:abstractNumId w:val="2"/>
  </w:num>
  <w:num w:numId="11">
    <w:abstractNumId w:val="26"/>
  </w:num>
  <w:num w:numId="12">
    <w:abstractNumId w:val="6"/>
  </w:num>
  <w:num w:numId="13">
    <w:abstractNumId w:val="35"/>
    <w:lvlOverride w:ilvl="0">
      <w:startOverride w:val="4"/>
    </w:lvlOverride>
    <w:lvlOverride w:ilvl="1">
      <w:startOverride w:val="1"/>
    </w:lvlOverride>
  </w:num>
  <w:num w:numId="14">
    <w:abstractNumId w:val="35"/>
    <w:lvlOverride w:ilvl="0">
      <w:startOverride w:val="5"/>
    </w:lvlOverride>
    <w:lvlOverride w:ilvl="1">
      <w:startOverride w:val="1"/>
    </w:lvlOverride>
  </w:num>
  <w:num w:numId="15">
    <w:abstractNumId w:val="12"/>
  </w:num>
  <w:num w:numId="16">
    <w:abstractNumId w:val="21"/>
  </w:num>
  <w:num w:numId="17">
    <w:abstractNumId w:val="23"/>
  </w:num>
  <w:num w:numId="18">
    <w:abstractNumId w:val="27"/>
  </w:num>
  <w:num w:numId="19">
    <w:abstractNumId w:val="17"/>
  </w:num>
  <w:num w:numId="20">
    <w:abstractNumId w:val="10"/>
  </w:num>
  <w:num w:numId="21">
    <w:abstractNumId w:val="1"/>
  </w:num>
  <w:num w:numId="22">
    <w:abstractNumId w:val="22"/>
  </w:num>
  <w:num w:numId="23">
    <w:abstractNumId w:val="16"/>
  </w:num>
  <w:num w:numId="24">
    <w:abstractNumId w:val="9"/>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0"/>
  </w:num>
  <w:num w:numId="30">
    <w:abstractNumId w:val="7"/>
  </w:num>
  <w:num w:numId="31">
    <w:abstractNumId w:val="29"/>
  </w:num>
  <w:num w:numId="32">
    <w:abstractNumId w:val="32"/>
  </w:num>
  <w:num w:numId="33">
    <w:abstractNumId w:val="3"/>
  </w:num>
  <w:num w:numId="34">
    <w:abstractNumId w:val="35"/>
    <w:lvlOverride w:ilvl="0">
      <w:startOverride w:val="8"/>
    </w:lvlOverride>
    <w:lvlOverride w:ilvl="1">
      <w:startOverride w:val="1"/>
    </w:lvlOverride>
  </w:num>
  <w:num w:numId="35">
    <w:abstractNumId w:val="35"/>
    <w:lvlOverride w:ilvl="0">
      <w:startOverride w:val="4"/>
    </w:lvlOverride>
    <w:lvlOverride w:ilvl="1">
      <w:startOverride w:val="1"/>
    </w:lvlOverride>
  </w:num>
  <w:num w:numId="36">
    <w:abstractNumId w:val="31"/>
  </w:num>
  <w:num w:numId="37">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0"/>
  </w:num>
  <w:num w:numId="41">
    <w:abstractNumId w:val="37"/>
  </w:num>
  <w:num w:numId="42">
    <w:abstractNumId w:val="25"/>
  </w:num>
  <w:num w:numId="43">
    <w:abstractNumId w:val="8"/>
  </w:num>
  <w:num w:numId="44">
    <w:abstractNumId w:val="4"/>
  </w:num>
  <w:num w:numId="45">
    <w:abstractNumId w:val="5"/>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8"/>
  </w:num>
  <w:num w:numId="49">
    <w:abstractNumId w:val="13"/>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es-AR" w:vendorID="9" w:dllVersion="512" w:checkStyle="1"/>
  <w:proofState w:spelling="clean"/>
  <w:attachedTemplate r:id="rId1"/>
  <w:defaultTabStop w:val="708"/>
  <w:hyphenationZone w:val="340"/>
  <w:doNotHyphenateCaps/>
  <w:displayHorizontalDrawingGridEvery w:val="0"/>
  <w:displayVerticalDrawingGridEvery w:val="0"/>
  <w:doNotUseMarginsForDrawingGridOrigin/>
  <w:noPunctuationKerning/>
  <w:characterSpacingControl w:val="doNotCompress"/>
  <w:hdrShapeDefaults>
    <o:shapedefaults v:ext="edit" spidmax="2055">
      <o:colormru v:ext="edit" colors="#d3cdd5,#d8d4da,#ccd6be,#3cc,#d8d8e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4E"/>
    <w:rsid w:val="00000824"/>
    <w:rsid w:val="00001BAB"/>
    <w:rsid w:val="00011154"/>
    <w:rsid w:val="00015903"/>
    <w:rsid w:val="00015D74"/>
    <w:rsid w:val="00016030"/>
    <w:rsid w:val="0001607F"/>
    <w:rsid w:val="000226E0"/>
    <w:rsid w:val="00023C0F"/>
    <w:rsid w:val="000249A9"/>
    <w:rsid w:val="000320FF"/>
    <w:rsid w:val="0003274C"/>
    <w:rsid w:val="00033C5B"/>
    <w:rsid w:val="00043ECB"/>
    <w:rsid w:val="00054229"/>
    <w:rsid w:val="00056906"/>
    <w:rsid w:val="00056A7C"/>
    <w:rsid w:val="00057ACC"/>
    <w:rsid w:val="00057C66"/>
    <w:rsid w:val="0007055D"/>
    <w:rsid w:val="00081EBA"/>
    <w:rsid w:val="00084926"/>
    <w:rsid w:val="000849D0"/>
    <w:rsid w:val="000B5F1C"/>
    <w:rsid w:val="000C6124"/>
    <w:rsid w:val="000D04A7"/>
    <w:rsid w:val="000D1187"/>
    <w:rsid w:val="000E30D7"/>
    <w:rsid w:val="000F0E23"/>
    <w:rsid w:val="000F2471"/>
    <w:rsid w:val="000F650A"/>
    <w:rsid w:val="000F6EEA"/>
    <w:rsid w:val="000F753F"/>
    <w:rsid w:val="0010053A"/>
    <w:rsid w:val="00110B8E"/>
    <w:rsid w:val="00111B92"/>
    <w:rsid w:val="00111D9D"/>
    <w:rsid w:val="00112C53"/>
    <w:rsid w:val="00117554"/>
    <w:rsid w:val="001178F3"/>
    <w:rsid w:val="00120A71"/>
    <w:rsid w:val="00132A9E"/>
    <w:rsid w:val="001373C9"/>
    <w:rsid w:val="00144A90"/>
    <w:rsid w:val="001466A6"/>
    <w:rsid w:val="00146B7E"/>
    <w:rsid w:val="00150C42"/>
    <w:rsid w:val="001553E8"/>
    <w:rsid w:val="00161EA4"/>
    <w:rsid w:val="0016344A"/>
    <w:rsid w:val="00164FB3"/>
    <w:rsid w:val="001664E8"/>
    <w:rsid w:val="00170E60"/>
    <w:rsid w:val="00172701"/>
    <w:rsid w:val="00182C55"/>
    <w:rsid w:val="00183E07"/>
    <w:rsid w:val="00184873"/>
    <w:rsid w:val="001913B7"/>
    <w:rsid w:val="0019674F"/>
    <w:rsid w:val="001A4A14"/>
    <w:rsid w:val="001B1007"/>
    <w:rsid w:val="001B519F"/>
    <w:rsid w:val="001C6774"/>
    <w:rsid w:val="001C739E"/>
    <w:rsid w:val="001C7679"/>
    <w:rsid w:val="001D1487"/>
    <w:rsid w:val="001D203B"/>
    <w:rsid w:val="001D67D3"/>
    <w:rsid w:val="001E7F4A"/>
    <w:rsid w:val="001F033B"/>
    <w:rsid w:val="001F0D2C"/>
    <w:rsid w:val="00200C89"/>
    <w:rsid w:val="00202D13"/>
    <w:rsid w:val="002046E8"/>
    <w:rsid w:val="00204A88"/>
    <w:rsid w:val="00205F6E"/>
    <w:rsid w:val="00206194"/>
    <w:rsid w:val="0020772F"/>
    <w:rsid w:val="00214BED"/>
    <w:rsid w:val="002212AB"/>
    <w:rsid w:val="00237654"/>
    <w:rsid w:val="0024094A"/>
    <w:rsid w:val="0025004E"/>
    <w:rsid w:val="00251ACD"/>
    <w:rsid w:val="002525EB"/>
    <w:rsid w:val="00275692"/>
    <w:rsid w:val="002805CC"/>
    <w:rsid w:val="002A5B6D"/>
    <w:rsid w:val="002B122E"/>
    <w:rsid w:val="002B4FBE"/>
    <w:rsid w:val="002C1629"/>
    <w:rsid w:val="002D12E7"/>
    <w:rsid w:val="002D3D99"/>
    <w:rsid w:val="002D7532"/>
    <w:rsid w:val="002D7B73"/>
    <w:rsid w:val="002E13A0"/>
    <w:rsid w:val="002E5016"/>
    <w:rsid w:val="002F2B67"/>
    <w:rsid w:val="00300283"/>
    <w:rsid w:val="00305E2C"/>
    <w:rsid w:val="00312280"/>
    <w:rsid w:val="00313709"/>
    <w:rsid w:val="00316DC1"/>
    <w:rsid w:val="00317983"/>
    <w:rsid w:val="0033592E"/>
    <w:rsid w:val="003406C9"/>
    <w:rsid w:val="00355FC0"/>
    <w:rsid w:val="003564E1"/>
    <w:rsid w:val="0035704E"/>
    <w:rsid w:val="003578F1"/>
    <w:rsid w:val="003644AC"/>
    <w:rsid w:val="00365E10"/>
    <w:rsid w:val="00370EB8"/>
    <w:rsid w:val="00375035"/>
    <w:rsid w:val="003763F0"/>
    <w:rsid w:val="0037765E"/>
    <w:rsid w:val="0038149F"/>
    <w:rsid w:val="00383ED7"/>
    <w:rsid w:val="00385B58"/>
    <w:rsid w:val="003871CA"/>
    <w:rsid w:val="003A2418"/>
    <w:rsid w:val="003A565D"/>
    <w:rsid w:val="003A77F3"/>
    <w:rsid w:val="003B0511"/>
    <w:rsid w:val="003B0E2A"/>
    <w:rsid w:val="003B3501"/>
    <w:rsid w:val="003B6B49"/>
    <w:rsid w:val="003C0849"/>
    <w:rsid w:val="003C3870"/>
    <w:rsid w:val="003D2FA5"/>
    <w:rsid w:val="003E2142"/>
    <w:rsid w:val="003E79F7"/>
    <w:rsid w:val="003F0C5C"/>
    <w:rsid w:val="003F4885"/>
    <w:rsid w:val="003F64F4"/>
    <w:rsid w:val="00404542"/>
    <w:rsid w:val="00406A0B"/>
    <w:rsid w:val="00414A00"/>
    <w:rsid w:val="0042288B"/>
    <w:rsid w:val="00424B6A"/>
    <w:rsid w:val="00435A8C"/>
    <w:rsid w:val="0044568C"/>
    <w:rsid w:val="004464C8"/>
    <w:rsid w:val="004518C1"/>
    <w:rsid w:val="00454157"/>
    <w:rsid w:val="00463BF4"/>
    <w:rsid w:val="00464F06"/>
    <w:rsid w:val="0047046D"/>
    <w:rsid w:val="00472739"/>
    <w:rsid w:val="004742D5"/>
    <w:rsid w:val="00483053"/>
    <w:rsid w:val="0048334B"/>
    <w:rsid w:val="00485941"/>
    <w:rsid w:val="0049351C"/>
    <w:rsid w:val="00493796"/>
    <w:rsid w:val="004C53AF"/>
    <w:rsid w:val="004C7EE9"/>
    <w:rsid w:val="004D336E"/>
    <w:rsid w:val="004E0238"/>
    <w:rsid w:val="004F00D6"/>
    <w:rsid w:val="004F2101"/>
    <w:rsid w:val="004F4803"/>
    <w:rsid w:val="004F515C"/>
    <w:rsid w:val="005027BA"/>
    <w:rsid w:val="00502B1C"/>
    <w:rsid w:val="005077C7"/>
    <w:rsid w:val="00524E54"/>
    <w:rsid w:val="00530C36"/>
    <w:rsid w:val="00531ED9"/>
    <w:rsid w:val="00532EEC"/>
    <w:rsid w:val="00535D0A"/>
    <w:rsid w:val="00542C12"/>
    <w:rsid w:val="00544086"/>
    <w:rsid w:val="005467AD"/>
    <w:rsid w:val="00561590"/>
    <w:rsid w:val="00565C03"/>
    <w:rsid w:val="005666FA"/>
    <w:rsid w:val="00570F59"/>
    <w:rsid w:val="00594873"/>
    <w:rsid w:val="00596D34"/>
    <w:rsid w:val="005A1617"/>
    <w:rsid w:val="005A70DD"/>
    <w:rsid w:val="005B13A0"/>
    <w:rsid w:val="005B319A"/>
    <w:rsid w:val="005C33D6"/>
    <w:rsid w:val="005D777A"/>
    <w:rsid w:val="005F2354"/>
    <w:rsid w:val="005F2402"/>
    <w:rsid w:val="006034D7"/>
    <w:rsid w:val="00604A7D"/>
    <w:rsid w:val="00610D75"/>
    <w:rsid w:val="006119A5"/>
    <w:rsid w:val="00617076"/>
    <w:rsid w:val="00624210"/>
    <w:rsid w:val="00625E2F"/>
    <w:rsid w:val="0063390B"/>
    <w:rsid w:val="00636C8E"/>
    <w:rsid w:val="0063744A"/>
    <w:rsid w:val="00642155"/>
    <w:rsid w:val="006463DC"/>
    <w:rsid w:val="00646E64"/>
    <w:rsid w:val="00650F81"/>
    <w:rsid w:val="00651A99"/>
    <w:rsid w:val="00653E05"/>
    <w:rsid w:val="00660782"/>
    <w:rsid w:val="0068280D"/>
    <w:rsid w:val="00686BAE"/>
    <w:rsid w:val="00686D4A"/>
    <w:rsid w:val="00696512"/>
    <w:rsid w:val="006A3384"/>
    <w:rsid w:val="006A4D82"/>
    <w:rsid w:val="006B5237"/>
    <w:rsid w:val="006E4EA7"/>
    <w:rsid w:val="006E7F4B"/>
    <w:rsid w:val="006F38E1"/>
    <w:rsid w:val="006F453D"/>
    <w:rsid w:val="006F67CC"/>
    <w:rsid w:val="007025A4"/>
    <w:rsid w:val="00724D2C"/>
    <w:rsid w:val="00726BB1"/>
    <w:rsid w:val="00731D71"/>
    <w:rsid w:val="007343C3"/>
    <w:rsid w:val="00737815"/>
    <w:rsid w:val="007445A2"/>
    <w:rsid w:val="00752C86"/>
    <w:rsid w:val="007532B7"/>
    <w:rsid w:val="00754F0B"/>
    <w:rsid w:val="00760C93"/>
    <w:rsid w:val="00762ABB"/>
    <w:rsid w:val="007657D3"/>
    <w:rsid w:val="00767C09"/>
    <w:rsid w:val="00772245"/>
    <w:rsid w:val="00790004"/>
    <w:rsid w:val="0079300C"/>
    <w:rsid w:val="0079315F"/>
    <w:rsid w:val="007A05D4"/>
    <w:rsid w:val="007A1524"/>
    <w:rsid w:val="007A647C"/>
    <w:rsid w:val="007A68AB"/>
    <w:rsid w:val="007A69A7"/>
    <w:rsid w:val="007B5FE0"/>
    <w:rsid w:val="007C14A6"/>
    <w:rsid w:val="007C16FD"/>
    <w:rsid w:val="007D1778"/>
    <w:rsid w:val="007F358B"/>
    <w:rsid w:val="0080495C"/>
    <w:rsid w:val="00807286"/>
    <w:rsid w:val="00812E0D"/>
    <w:rsid w:val="00816A22"/>
    <w:rsid w:val="00827EA8"/>
    <w:rsid w:val="0083457A"/>
    <w:rsid w:val="0084348B"/>
    <w:rsid w:val="0084380E"/>
    <w:rsid w:val="00847E42"/>
    <w:rsid w:val="00855249"/>
    <w:rsid w:val="008557EA"/>
    <w:rsid w:val="0085599A"/>
    <w:rsid w:val="0087182D"/>
    <w:rsid w:val="00871FCB"/>
    <w:rsid w:val="00882084"/>
    <w:rsid w:val="00883554"/>
    <w:rsid w:val="0088449B"/>
    <w:rsid w:val="00884BBC"/>
    <w:rsid w:val="008A0963"/>
    <w:rsid w:val="008A3FE1"/>
    <w:rsid w:val="008B31B2"/>
    <w:rsid w:val="008B356C"/>
    <w:rsid w:val="008B60FE"/>
    <w:rsid w:val="008C3184"/>
    <w:rsid w:val="008C6210"/>
    <w:rsid w:val="008D0BEE"/>
    <w:rsid w:val="008D125B"/>
    <w:rsid w:val="008D133B"/>
    <w:rsid w:val="008D7437"/>
    <w:rsid w:val="008E243E"/>
    <w:rsid w:val="008F168A"/>
    <w:rsid w:val="008F3812"/>
    <w:rsid w:val="009009C3"/>
    <w:rsid w:val="00910CA3"/>
    <w:rsid w:val="00924A3E"/>
    <w:rsid w:val="0093182C"/>
    <w:rsid w:val="00935F11"/>
    <w:rsid w:val="00943224"/>
    <w:rsid w:val="00945991"/>
    <w:rsid w:val="00947A13"/>
    <w:rsid w:val="00951DD1"/>
    <w:rsid w:val="00953632"/>
    <w:rsid w:val="00954613"/>
    <w:rsid w:val="00967188"/>
    <w:rsid w:val="00982CDD"/>
    <w:rsid w:val="00982D53"/>
    <w:rsid w:val="00983D76"/>
    <w:rsid w:val="0099133B"/>
    <w:rsid w:val="00992CF3"/>
    <w:rsid w:val="0099399E"/>
    <w:rsid w:val="00994F83"/>
    <w:rsid w:val="00995042"/>
    <w:rsid w:val="009A003A"/>
    <w:rsid w:val="009A0387"/>
    <w:rsid w:val="009A0DEC"/>
    <w:rsid w:val="009B04B7"/>
    <w:rsid w:val="009B29A6"/>
    <w:rsid w:val="009B40CB"/>
    <w:rsid w:val="009C69F1"/>
    <w:rsid w:val="009C7523"/>
    <w:rsid w:val="009D0671"/>
    <w:rsid w:val="009D0C98"/>
    <w:rsid w:val="009D1123"/>
    <w:rsid w:val="009D5181"/>
    <w:rsid w:val="009E1F7D"/>
    <w:rsid w:val="009E38F8"/>
    <w:rsid w:val="009F09A5"/>
    <w:rsid w:val="009F3C49"/>
    <w:rsid w:val="00A11AB2"/>
    <w:rsid w:val="00A13560"/>
    <w:rsid w:val="00A2268E"/>
    <w:rsid w:val="00A3781B"/>
    <w:rsid w:val="00A406D4"/>
    <w:rsid w:val="00A56DD5"/>
    <w:rsid w:val="00A637AB"/>
    <w:rsid w:val="00A65AF5"/>
    <w:rsid w:val="00A7050C"/>
    <w:rsid w:val="00A70C4F"/>
    <w:rsid w:val="00A745F6"/>
    <w:rsid w:val="00A75576"/>
    <w:rsid w:val="00A8032C"/>
    <w:rsid w:val="00A8121C"/>
    <w:rsid w:val="00A93EEE"/>
    <w:rsid w:val="00AA6B5E"/>
    <w:rsid w:val="00AA7759"/>
    <w:rsid w:val="00AA7C93"/>
    <w:rsid w:val="00AB3C2C"/>
    <w:rsid w:val="00AC1EBE"/>
    <w:rsid w:val="00AC4BE1"/>
    <w:rsid w:val="00AC792B"/>
    <w:rsid w:val="00AD629D"/>
    <w:rsid w:val="00AE4752"/>
    <w:rsid w:val="00AE776E"/>
    <w:rsid w:val="00AF4303"/>
    <w:rsid w:val="00AF453F"/>
    <w:rsid w:val="00AF702D"/>
    <w:rsid w:val="00B06F1D"/>
    <w:rsid w:val="00B131F0"/>
    <w:rsid w:val="00B133A8"/>
    <w:rsid w:val="00B16C7E"/>
    <w:rsid w:val="00B16FA3"/>
    <w:rsid w:val="00B17C5C"/>
    <w:rsid w:val="00B33C1C"/>
    <w:rsid w:val="00B40D15"/>
    <w:rsid w:val="00B415BE"/>
    <w:rsid w:val="00B41BA8"/>
    <w:rsid w:val="00B431E9"/>
    <w:rsid w:val="00B449E8"/>
    <w:rsid w:val="00B44F69"/>
    <w:rsid w:val="00B6068A"/>
    <w:rsid w:val="00B77AF8"/>
    <w:rsid w:val="00B80ABB"/>
    <w:rsid w:val="00B8529E"/>
    <w:rsid w:val="00B91971"/>
    <w:rsid w:val="00B92877"/>
    <w:rsid w:val="00B93765"/>
    <w:rsid w:val="00B93FAC"/>
    <w:rsid w:val="00BA2F3D"/>
    <w:rsid w:val="00BA5779"/>
    <w:rsid w:val="00BA5E40"/>
    <w:rsid w:val="00BA708E"/>
    <w:rsid w:val="00BB164A"/>
    <w:rsid w:val="00BB75C3"/>
    <w:rsid w:val="00BD2609"/>
    <w:rsid w:val="00BD2A64"/>
    <w:rsid w:val="00BD2BA2"/>
    <w:rsid w:val="00BD5405"/>
    <w:rsid w:val="00BD6C49"/>
    <w:rsid w:val="00BE0338"/>
    <w:rsid w:val="00BF00FC"/>
    <w:rsid w:val="00BF3BC2"/>
    <w:rsid w:val="00BF6D66"/>
    <w:rsid w:val="00C0318E"/>
    <w:rsid w:val="00C076FD"/>
    <w:rsid w:val="00C15082"/>
    <w:rsid w:val="00C20E2F"/>
    <w:rsid w:val="00C221E7"/>
    <w:rsid w:val="00C325E7"/>
    <w:rsid w:val="00C3290D"/>
    <w:rsid w:val="00C33208"/>
    <w:rsid w:val="00C4055F"/>
    <w:rsid w:val="00C4276E"/>
    <w:rsid w:val="00C43CF5"/>
    <w:rsid w:val="00C506F4"/>
    <w:rsid w:val="00C53E11"/>
    <w:rsid w:val="00C57950"/>
    <w:rsid w:val="00C652F3"/>
    <w:rsid w:val="00C66FE5"/>
    <w:rsid w:val="00C6741D"/>
    <w:rsid w:val="00C7172D"/>
    <w:rsid w:val="00C722CB"/>
    <w:rsid w:val="00C74819"/>
    <w:rsid w:val="00C75AD9"/>
    <w:rsid w:val="00C81B8E"/>
    <w:rsid w:val="00C83041"/>
    <w:rsid w:val="00C85728"/>
    <w:rsid w:val="00C97E7C"/>
    <w:rsid w:val="00CB1E0F"/>
    <w:rsid w:val="00CB27DE"/>
    <w:rsid w:val="00CB32CF"/>
    <w:rsid w:val="00CC518D"/>
    <w:rsid w:val="00CC58DD"/>
    <w:rsid w:val="00CD64FA"/>
    <w:rsid w:val="00CE2493"/>
    <w:rsid w:val="00CF005E"/>
    <w:rsid w:val="00CF198B"/>
    <w:rsid w:val="00CF2AE9"/>
    <w:rsid w:val="00CF5EAC"/>
    <w:rsid w:val="00D029ED"/>
    <w:rsid w:val="00D03127"/>
    <w:rsid w:val="00D07EF7"/>
    <w:rsid w:val="00D10508"/>
    <w:rsid w:val="00D12141"/>
    <w:rsid w:val="00D2044A"/>
    <w:rsid w:val="00D30402"/>
    <w:rsid w:val="00D32BAC"/>
    <w:rsid w:val="00D35D62"/>
    <w:rsid w:val="00D361DC"/>
    <w:rsid w:val="00D365FE"/>
    <w:rsid w:val="00D36C69"/>
    <w:rsid w:val="00D37334"/>
    <w:rsid w:val="00D430C7"/>
    <w:rsid w:val="00D4370D"/>
    <w:rsid w:val="00D46F6F"/>
    <w:rsid w:val="00D53425"/>
    <w:rsid w:val="00D61386"/>
    <w:rsid w:val="00D63AA7"/>
    <w:rsid w:val="00D74AA7"/>
    <w:rsid w:val="00D76743"/>
    <w:rsid w:val="00D76D14"/>
    <w:rsid w:val="00D77596"/>
    <w:rsid w:val="00D85291"/>
    <w:rsid w:val="00D92017"/>
    <w:rsid w:val="00DA17FF"/>
    <w:rsid w:val="00DA1ED9"/>
    <w:rsid w:val="00DA75A6"/>
    <w:rsid w:val="00DB0401"/>
    <w:rsid w:val="00DB27E5"/>
    <w:rsid w:val="00DB2D8A"/>
    <w:rsid w:val="00DC09FA"/>
    <w:rsid w:val="00DD12B2"/>
    <w:rsid w:val="00DD62AE"/>
    <w:rsid w:val="00DE0C06"/>
    <w:rsid w:val="00DE1946"/>
    <w:rsid w:val="00DE2CD3"/>
    <w:rsid w:val="00DE3EDC"/>
    <w:rsid w:val="00DE5CCE"/>
    <w:rsid w:val="00DF067E"/>
    <w:rsid w:val="00DF24BC"/>
    <w:rsid w:val="00DF3AAE"/>
    <w:rsid w:val="00DF5E88"/>
    <w:rsid w:val="00E002D8"/>
    <w:rsid w:val="00E1465B"/>
    <w:rsid w:val="00E15DC9"/>
    <w:rsid w:val="00E2533F"/>
    <w:rsid w:val="00E25FC9"/>
    <w:rsid w:val="00E267CA"/>
    <w:rsid w:val="00E27D65"/>
    <w:rsid w:val="00E31B4E"/>
    <w:rsid w:val="00E31B64"/>
    <w:rsid w:val="00E3209F"/>
    <w:rsid w:val="00E32898"/>
    <w:rsid w:val="00E46852"/>
    <w:rsid w:val="00E70C9A"/>
    <w:rsid w:val="00E83E48"/>
    <w:rsid w:val="00E872CF"/>
    <w:rsid w:val="00E94625"/>
    <w:rsid w:val="00E94CFD"/>
    <w:rsid w:val="00E97EBA"/>
    <w:rsid w:val="00EA5E4C"/>
    <w:rsid w:val="00EB016E"/>
    <w:rsid w:val="00EB1BCE"/>
    <w:rsid w:val="00EB3048"/>
    <w:rsid w:val="00EB5D33"/>
    <w:rsid w:val="00EC3595"/>
    <w:rsid w:val="00EC423D"/>
    <w:rsid w:val="00EC6584"/>
    <w:rsid w:val="00ED1233"/>
    <w:rsid w:val="00ED3D11"/>
    <w:rsid w:val="00ED4AEC"/>
    <w:rsid w:val="00ED4E42"/>
    <w:rsid w:val="00EE5E26"/>
    <w:rsid w:val="00F02ACA"/>
    <w:rsid w:val="00F0755C"/>
    <w:rsid w:val="00F07C18"/>
    <w:rsid w:val="00F12409"/>
    <w:rsid w:val="00F222B2"/>
    <w:rsid w:val="00F2539D"/>
    <w:rsid w:val="00F26DC7"/>
    <w:rsid w:val="00F27DC3"/>
    <w:rsid w:val="00F32F13"/>
    <w:rsid w:val="00F346DB"/>
    <w:rsid w:val="00F41278"/>
    <w:rsid w:val="00F41774"/>
    <w:rsid w:val="00F57DC0"/>
    <w:rsid w:val="00F66959"/>
    <w:rsid w:val="00F705BE"/>
    <w:rsid w:val="00F757E7"/>
    <w:rsid w:val="00F83E7B"/>
    <w:rsid w:val="00F86E0C"/>
    <w:rsid w:val="00F950DB"/>
    <w:rsid w:val="00FA579E"/>
    <w:rsid w:val="00FB0311"/>
    <w:rsid w:val="00FB07EF"/>
    <w:rsid w:val="00FC1776"/>
    <w:rsid w:val="00FC20AF"/>
    <w:rsid w:val="00FC314F"/>
    <w:rsid w:val="00FD120A"/>
    <w:rsid w:val="00FE4D35"/>
    <w:rsid w:val="00FF2E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3cdd5,#d8d4da,#ccd6be,#3cc,#d8d8e2"/>
    </o:shapedefaults>
    <o:shapelayout v:ext="edit">
      <o:idmap v:ext="edit" data="1"/>
    </o:shapelayout>
  </w:shapeDefaults>
  <w:decimalSymbol w:val=","/>
  <w:listSeparator w:val=","/>
  <w15:chartTrackingRefBased/>
  <w15:docId w15:val="{CDDA5069-1C5B-48D7-B3BA-F03F711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Ttulo2"/>
    <w:next w:val="Normal"/>
    <w:link w:val="Ttulo1Car"/>
    <w:qFormat/>
    <w:pPr>
      <w:numPr>
        <w:numId w:val="26"/>
      </w:numPr>
      <w:outlineLvl w:val="0"/>
    </w:pPr>
  </w:style>
  <w:style w:type="paragraph" w:styleId="Ttulo2">
    <w:name w:val="heading 2"/>
    <w:basedOn w:val="Normal"/>
    <w:next w:val="Normal"/>
    <w:qFormat/>
    <w:pPr>
      <w:jc w:val="both"/>
      <w:outlineLvl w:val="1"/>
    </w:pPr>
    <w:rPr>
      <w:rFonts w:ascii="Arial" w:hAnsi="Arial"/>
      <w:b/>
      <w:sz w:val="22"/>
    </w:rPr>
  </w:style>
  <w:style w:type="paragraph" w:styleId="Ttulo3">
    <w:name w:val="heading 3"/>
    <w:basedOn w:val="Normal"/>
    <w:next w:val="Normal"/>
    <w:qFormat/>
    <w:pPr>
      <w:keepNext/>
      <w:outlineLvl w:val="2"/>
    </w:pPr>
    <w:rPr>
      <w:rFonts w:ascii="Arial" w:hAnsi="Arial"/>
      <w:u w:val="single"/>
    </w:rPr>
  </w:style>
  <w:style w:type="paragraph" w:styleId="Ttulo4">
    <w:name w:val="heading 4"/>
    <w:basedOn w:val="Normal"/>
    <w:next w:val="Normal"/>
    <w:qFormat/>
    <w:pPr>
      <w:keepNext/>
      <w:outlineLvl w:val="3"/>
    </w:pPr>
    <w:rPr>
      <w:rFonts w:ascii="Arial" w:hAnsi="Arial"/>
      <w:b/>
      <w:color w:val="FF0000"/>
    </w:rPr>
  </w:style>
  <w:style w:type="paragraph" w:styleId="Ttulo5">
    <w:name w:val="heading 5"/>
    <w:basedOn w:val="Normal"/>
    <w:next w:val="Normal"/>
    <w:qFormat/>
    <w:pPr>
      <w:keepNext/>
      <w:jc w:val="both"/>
      <w:outlineLvl w:val="4"/>
    </w:pPr>
    <w:rPr>
      <w:rFonts w:ascii="Arial" w:hAnsi="Arial"/>
      <w:b/>
      <w:color w:val="FF0000"/>
    </w:rPr>
  </w:style>
  <w:style w:type="paragraph" w:styleId="Ttulo6">
    <w:name w:val="heading 6"/>
    <w:basedOn w:val="Normal"/>
    <w:next w:val="Normal"/>
    <w:qFormat/>
    <w:pPr>
      <w:keepNext/>
      <w:jc w:val="center"/>
      <w:outlineLvl w:val="5"/>
    </w:pPr>
    <w:rPr>
      <w:rFonts w:ascii="Arial" w:hAnsi="Arial"/>
      <w:b/>
      <w:sz w:val="22"/>
    </w:rPr>
  </w:style>
  <w:style w:type="paragraph" w:styleId="Ttulo7">
    <w:name w:val="heading 7"/>
    <w:basedOn w:val="Normal"/>
    <w:next w:val="Normal"/>
    <w:qFormat/>
    <w:pPr>
      <w:keepNext/>
      <w:jc w:val="both"/>
      <w:outlineLvl w:val="6"/>
    </w:pPr>
    <w:rPr>
      <w:rFonts w:ascii="Arial" w:hAnsi="Arial"/>
      <w:u w:val="single"/>
    </w:rPr>
  </w:style>
  <w:style w:type="paragraph" w:styleId="Ttulo8">
    <w:name w:val="heading 8"/>
    <w:basedOn w:val="Normal"/>
    <w:next w:val="Normal"/>
    <w:qFormat/>
    <w:pPr>
      <w:keepNext/>
      <w:jc w:val="center"/>
      <w:outlineLvl w:val="7"/>
    </w:pPr>
    <w:rPr>
      <w:rFonts w:ascii="Arial" w:hAnsi="Arial"/>
      <w:b/>
      <w:sz w:val="24"/>
    </w:rPr>
  </w:style>
  <w:style w:type="paragraph" w:styleId="Ttulo9">
    <w:name w:val="heading 9"/>
    <w:basedOn w:val="Normal"/>
    <w:next w:val="Normal"/>
    <w:qFormat/>
    <w:pPr>
      <w:keepNext/>
      <w:outlineLvl w:val="8"/>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itprin">
    <w:name w:val="titprin"/>
    <w:basedOn w:val="Normal"/>
    <w:pPr>
      <w:jc w:val="center"/>
    </w:pPr>
    <w:rPr>
      <w:rFonts w:ascii="Univers (W1)" w:hAnsi="Univers (W1)"/>
      <w:b/>
      <w:sz w:val="28"/>
    </w:rPr>
  </w:style>
  <w:style w:type="paragraph" w:styleId="TDC1">
    <w:name w:val="toc 1"/>
    <w:basedOn w:val="Normal"/>
    <w:next w:val="Normal"/>
    <w:uiPriority w:val="39"/>
    <w:pPr>
      <w:spacing w:before="120" w:after="120"/>
    </w:pPr>
    <w:rPr>
      <w:b/>
      <w:bCs/>
      <w:caps/>
      <w:szCs w:val="24"/>
    </w:rPr>
  </w:style>
  <w:style w:type="paragraph" w:styleId="TDC2">
    <w:name w:val="toc 2"/>
    <w:basedOn w:val="Normal"/>
    <w:next w:val="Normal"/>
    <w:semiHidden/>
    <w:pPr>
      <w:ind w:left="200"/>
    </w:pPr>
    <w:rPr>
      <w:smallCaps/>
      <w:szCs w:val="24"/>
    </w:rPr>
  </w:style>
  <w:style w:type="paragraph" w:styleId="TDC3">
    <w:name w:val="toc 3"/>
    <w:basedOn w:val="Normal"/>
    <w:next w:val="Normal"/>
    <w:semiHidden/>
    <w:pPr>
      <w:ind w:left="400"/>
    </w:pPr>
    <w:rPr>
      <w:i/>
      <w:iCs/>
      <w:szCs w:val="24"/>
    </w:rPr>
  </w:style>
  <w:style w:type="paragraph" w:customStyle="1" w:styleId="SECCION">
    <w:name w:val="SECCION"/>
    <w:basedOn w:val="Normal"/>
    <w:pPr>
      <w:jc w:val="center"/>
    </w:pPr>
    <w:rPr>
      <w:rFonts w:ascii="Univers (W1)" w:hAnsi="Univers (W1)"/>
      <w:b/>
      <w:sz w:val="40"/>
    </w:rPr>
  </w:style>
  <w:style w:type="paragraph" w:customStyle="1" w:styleId="titsec">
    <w:name w:val="titsec"/>
    <w:basedOn w:val="Normal"/>
    <w:rPr>
      <w:rFonts w:ascii="Univers (W1)" w:hAnsi="Univers (W1)"/>
      <w:b/>
      <w:sz w:val="24"/>
    </w:rPr>
  </w:style>
  <w:style w:type="paragraph" w:styleId="TDC4">
    <w:name w:val="toc 4"/>
    <w:basedOn w:val="Normal"/>
    <w:next w:val="Normal"/>
    <w:semiHidden/>
    <w:pPr>
      <w:ind w:left="600"/>
    </w:pPr>
    <w:rPr>
      <w:sz w:val="18"/>
      <w:szCs w:val="21"/>
    </w:rPr>
  </w:style>
  <w:style w:type="paragraph" w:styleId="TDC5">
    <w:name w:val="toc 5"/>
    <w:basedOn w:val="Normal"/>
    <w:next w:val="Normal"/>
    <w:semiHidden/>
    <w:pPr>
      <w:ind w:left="800"/>
    </w:pPr>
    <w:rPr>
      <w:sz w:val="18"/>
      <w:szCs w:val="21"/>
    </w:rPr>
  </w:style>
  <w:style w:type="paragraph" w:styleId="TDC6">
    <w:name w:val="toc 6"/>
    <w:basedOn w:val="Normal"/>
    <w:next w:val="Normal"/>
    <w:semiHidden/>
    <w:pPr>
      <w:ind w:left="1000"/>
    </w:pPr>
    <w:rPr>
      <w:sz w:val="18"/>
      <w:szCs w:val="21"/>
    </w:rPr>
  </w:style>
  <w:style w:type="paragraph" w:styleId="TDC7">
    <w:name w:val="toc 7"/>
    <w:basedOn w:val="Normal"/>
    <w:next w:val="Normal"/>
    <w:semiHidden/>
    <w:pPr>
      <w:ind w:left="1200"/>
    </w:pPr>
    <w:rPr>
      <w:sz w:val="18"/>
      <w:szCs w:val="21"/>
    </w:rPr>
  </w:style>
  <w:style w:type="paragraph" w:styleId="TDC8">
    <w:name w:val="toc 8"/>
    <w:basedOn w:val="Normal"/>
    <w:next w:val="Normal"/>
    <w:semiHidden/>
    <w:pPr>
      <w:ind w:left="1400"/>
    </w:pPr>
    <w:rPr>
      <w:sz w:val="18"/>
      <w:szCs w:val="21"/>
    </w:rPr>
  </w:style>
  <w:style w:type="paragraph" w:styleId="TDC9">
    <w:name w:val="toc 9"/>
    <w:basedOn w:val="Normal"/>
    <w:next w:val="Normal"/>
    <w:semiHidden/>
    <w:pPr>
      <w:ind w:left="1600"/>
    </w:pPr>
    <w:rPr>
      <w:sz w:val="18"/>
      <w:szCs w:val="21"/>
    </w:rPr>
  </w:style>
  <w:style w:type="paragraph" w:customStyle="1" w:styleId="tit1">
    <w:name w:val="tit1"/>
    <w:basedOn w:val="Ttulo1"/>
    <w:pPr>
      <w:spacing w:line="360" w:lineRule="exact"/>
      <w:outlineLvl w:val="9"/>
    </w:pPr>
    <w:rPr>
      <w:rFonts w:ascii="Univers (W1)" w:hAnsi="Univers (W1)"/>
      <w:caps/>
      <w:spacing w:val="20"/>
      <w:kern w:val="36"/>
      <w:sz w:val="26"/>
    </w:rPr>
  </w:style>
  <w:style w:type="paragraph" w:customStyle="1" w:styleId="tit2">
    <w:name w:val="tit2"/>
    <w:basedOn w:val="tit1"/>
    <w:rPr>
      <w:caps w:val="0"/>
    </w:rPr>
  </w:style>
  <w:style w:type="paragraph" w:customStyle="1" w:styleId="par1">
    <w:name w:val="par1"/>
    <w:basedOn w:val="Normal"/>
    <w:pPr>
      <w:spacing w:line="360" w:lineRule="exact"/>
      <w:ind w:firstLine="454"/>
      <w:jc w:val="both"/>
    </w:pPr>
    <w:rPr>
      <w:rFonts w:ascii="Univers (W1)" w:hAnsi="Univers (W1)"/>
      <w:spacing w:val="20"/>
      <w:kern w:val="36"/>
      <w:sz w:val="24"/>
    </w:rPr>
  </w:style>
  <w:style w:type="paragraph" w:customStyle="1" w:styleId="par2">
    <w:name w:val="par2"/>
    <w:basedOn w:val="Normal"/>
    <w:pPr>
      <w:spacing w:line="360" w:lineRule="exact"/>
      <w:ind w:left="680" w:firstLine="454"/>
      <w:jc w:val="both"/>
    </w:pPr>
    <w:rPr>
      <w:rFonts w:ascii="Univers (W1)" w:hAnsi="Univers (W1)"/>
      <w:spacing w:val="20"/>
      <w:kern w:val="36"/>
      <w:sz w:val="24"/>
    </w:rPr>
  </w:style>
  <w:style w:type="paragraph" w:customStyle="1" w:styleId="par3">
    <w:name w:val="par3"/>
    <w:basedOn w:val="par2"/>
    <w:pPr>
      <w:ind w:left="1021"/>
    </w:pPr>
  </w:style>
  <w:style w:type="paragraph" w:customStyle="1" w:styleId="Textoindependiente21">
    <w:name w:val="Texto independiente 21"/>
    <w:basedOn w:val="Normal"/>
    <w:pPr>
      <w:pBdr>
        <w:top w:val="single" w:sz="6" w:space="1" w:color="auto"/>
        <w:left w:val="single" w:sz="6" w:space="1" w:color="auto"/>
        <w:bottom w:val="single" w:sz="6" w:space="1" w:color="auto"/>
        <w:right w:val="single" w:sz="6" w:space="1" w:color="auto"/>
      </w:pBdr>
      <w:shd w:val="pct10" w:color="000000" w:fill="FFFFFF"/>
      <w:jc w:val="center"/>
    </w:pPr>
    <w:rPr>
      <w:rFonts w:ascii="Arial" w:hAnsi="Arial"/>
      <w:b/>
      <w:i/>
      <w:sz w:val="18"/>
      <w:lang w:val="es-ES"/>
    </w:rPr>
  </w:style>
  <w:style w:type="paragraph" w:styleId="Textoindependiente">
    <w:name w:val="Body Text"/>
    <w:basedOn w:val="Normal"/>
    <w:semiHidden/>
    <w:pPr>
      <w:jc w:val="both"/>
    </w:pPr>
    <w:rPr>
      <w:rFonts w:ascii="Arial" w:hAnsi="Arial"/>
    </w:rPr>
  </w:style>
  <w:style w:type="paragraph" w:styleId="Textoindependiente2">
    <w:name w:val="Body Text 2"/>
    <w:basedOn w:val="Normal"/>
    <w:semiHidden/>
    <w:rPr>
      <w:rFonts w:ascii="Arial" w:hAnsi="Arial"/>
      <w:b/>
      <w:i/>
      <w:sz w:val="22"/>
      <w:lang w:val="es-MX"/>
    </w:rPr>
  </w:style>
  <w:style w:type="paragraph" w:styleId="Textoindependiente3">
    <w:name w:val="Body Text 3"/>
    <w:basedOn w:val="Normal"/>
    <w:semiHidden/>
    <w:pPr>
      <w:jc w:val="both"/>
    </w:pPr>
    <w:rPr>
      <w:rFonts w:ascii="Arial" w:hAnsi="Arial"/>
      <w:b/>
      <w:i/>
      <w:sz w:val="22"/>
      <w:lang w:val="es-MX"/>
    </w:rPr>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style>
  <w:style w:type="character" w:styleId="Refdenotaalpie">
    <w:name w:val="footnote reference"/>
    <w:semiHidden/>
    <w:rPr>
      <w:vertAlign w:val="superscript"/>
    </w:rPr>
  </w:style>
  <w:style w:type="paragraph" w:customStyle="1" w:styleId="Default">
    <w:name w:val="Default"/>
    <w:pPr>
      <w:widowControl w:val="0"/>
      <w:suppressAutoHyphens/>
      <w:autoSpaceDE w:val="0"/>
    </w:pPr>
    <w:rPr>
      <w:rFonts w:ascii="Arial" w:hAnsi="Arial"/>
      <w:color w:val="000000"/>
      <w:sz w:val="24"/>
      <w:lang w:val="en-US" w:eastAsia="es-ES"/>
    </w:rPr>
  </w:style>
  <w:style w:type="paragraph" w:customStyle="1" w:styleId="CM9">
    <w:name w:val="CM9"/>
    <w:basedOn w:val="Default"/>
    <w:next w:val="Default"/>
    <w:pPr>
      <w:spacing w:after="123"/>
    </w:pPr>
    <w:rPr>
      <w:color w:val="auto"/>
    </w:rPr>
  </w:style>
  <w:style w:type="paragraph" w:customStyle="1" w:styleId="Cinco">
    <w:name w:val="Cinco"/>
    <w:basedOn w:val="Normal"/>
    <w:autoRedefine/>
    <w:pPr>
      <w:numPr>
        <w:numId w:val="1"/>
      </w:numPr>
      <w:jc w:val="both"/>
    </w:pPr>
    <w:rPr>
      <w:rFonts w:ascii="Arial" w:hAnsi="Arial"/>
      <w:noProof/>
      <w:sz w:val="24"/>
      <w:szCs w:val="24"/>
      <w:lang w:val="es-AR" w:eastAsia="en-US"/>
    </w:rPr>
  </w:style>
  <w:style w:type="paragraph" w:customStyle="1" w:styleId="Bold-Normal1">
    <w:name w:val="Bold - Normal 1"/>
    <w:basedOn w:val="Normal"/>
    <w:autoRedefine/>
    <w:pPr>
      <w:ind w:left="72" w:right="-51"/>
    </w:pPr>
    <w:rPr>
      <w:rFonts w:ascii="Arial" w:hAnsi="Arial"/>
      <w:b/>
      <w:noProof/>
      <w:sz w:val="24"/>
      <w:szCs w:val="24"/>
      <w:lang w:val="es-AR" w:eastAsia="en-US"/>
    </w:rPr>
  </w:style>
  <w:style w:type="paragraph" w:customStyle="1" w:styleId="Normal9">
    <w:name w:val="Normal 9"/>
    <w:basedOn w:val="Normal"/>
    <w:autoRedefine/>
    <w:pPr>
      <w:tabs>
        <w:tab w:val="left" w:pos="0"/>
      </w:tabs>
      <w:jc w:val="both"/>
    </w:pPr>
    <w:rPr>
      <w:rFonts w:ascii="Arial" w:hAnsi="Arial"/>
      <w:noProof/>
      <w:sz w:val="22"/>
      <w:szCs w:val="22"/>
      <w:lang w:val="es-AR" w:eastAsia="en-US"/>
    </w:rPr>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Prrafodelista">
    <w:name w:val="List Paragraph"/>
    <w:basedOn w:val="Normal"/>
    <w:uiPriority w:val="34"/>
    <w:qFormat/>
    <w:rsid w:val="003A2418"/>
    <w:pPr>
      <w:spacing w:after="160" w:line="25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E8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84926"/>
    <w:rPr>
      <w:sz w:val="16"/>
      <w:szCs w:val="16"/>
    </w:rPr>
  </w:style>
  <w:style w:type="paragraph" w:styleId="Textocomentario">
    <w:name w:val="annotation text"/>
    <w:basedOn w:val="Normal"/>
    <w:link w:val="TextocomentarioCar"/>
    <w:uiPriority w:val="99"/>
    <w:semiHidden/>
    <w:unhideWhenUsed/>
    <w:rsid w:val="00084926"/>
  </w:style>
  <w:style w:type="character" w:customStyle="1" w:styleId="TextocomentarioCar">
    <w:name w:val="Texto comentario Car"/>
    <w:link w:val="Textocomentario"/>
    <w:uiPriority w:val="99"/>
    <w:semiHidden/>
    <w:rsid w:val="0008492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84926"/>
    <w:rPr>
      <w:b/>
      <w:bCs/>
    </w:rPr>
  </w:style>
  <w:style w:type="character" w:customStyle="1" w:styleId="AsuntodelcomentarioCar">
    <w:name w:val="Asunto del comentario Car"/>
    <w:link w:val="Asuntodelcomentario"/>
    <w:uiPriority w:val="99"/>
    <w:semiHidden/>
    <w:rsid w:val="00084926"/>
    <w:rPr>
      <w:b/>
      <w:bCs/>
      <w:lang w:val="es-ES_tradnl" w:eastAsia="es-ES"/>
    </w:rPr>
  </w:style>
  <w:style w:type="character" w:customStyle="1" w:styleId="Ttulo1Car">
    <w:name w:val="Título 1 Car"/>
    <w:link w:val="Ttulo1"/>
    <w:rsid w:val="0085599A"/>
    <w:rPr>
      <w:rFonts w:ascii="Arial" w:hAnsi="Arial"/>
      <w:b/>
      <w:sz w:val="22"/>
      <w:lang w:val="es-ES_tradnl" w:eastAsia="es-ES"/>
    </w:rPr>
  </w:style>
  <w:style w:type="paragraph" w:customStyle="1" w:styleId="Paragrafonormale">
    <w:name w:val="Paragrafo normale"/>
    <w:basedOn w:val="Normal"/>
    <w:rsid w:val="00B133A8"/>
    <w:pPr>
      <w:ind w:left="567"/>
      <w:jc w:val="both"/>
    </w:pPr>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7802">
      <w:bodyDiv w:val="1"/>
      <w:marLeft w:val="0"/>
      <w:marRight w:val="0"/>
      <w:marTop w:val="0"/>
      <w:marBottom w:val="0"/>
      <w:divBdr>
        <w:top w:val="none" w:sz="0" w:space="0" w:color="auto"/>
        <w:left w:val="none" w:sz="0" w:space="0" w:color="auto"/>
        <w:bottom w:val="none" w:sz="0" w:space="0" w:color="auto"/>
        <w:right w:val="none" w:sz="0" w:space="0" w:color="auto"/>
      </w:divBdr>
    </w:div>
    <w:div w:id="935675329">
      <w:bodyDiv w:val="1"/>
      <w:marLeft w:val="0"/>
      <w:marRight w:val="0"/>
      <w:marTop w:val="0"/>
      <w:marBottom w:val="0"/>
      <w:divBdr>
        <w:top w:val="none" w:sz="0" w:space="0" w:color="auto"/>
        <w:left w:val="none" w:sz="0" w:space="0" w:color="auto"/>
        <w:bottom w:val="none" w:sz="0" w:space="0" w:color="auto"/>
        <w:right w:val="none" w:sz="0" w:space="0" w:color="auto"/>
      </w:divBdr>
    </w:div>
    <w:div w:id="1297377268">
      <w:bodyDiv w:val="1"/>
      <w:marLeft w:val="0"/>
      <w:marRight w:val="0"/>
      <w:marTop w:val="0"/>
      <w:marBottom w:val="0"/>
      <w:divBdr>
        <w:top w:val="none" w:sz="0" w:space="0" w:color="auto"/>
        <w:left w:val="none" w:sz="0" w:space="0" w:color="auto"/>
        <w:bottom w:val="none" w:sz="0" w:space="0" w:color="auto"/>
        <w:right w:val="none" w:sz="0" w:space="0" w:color="auto"/>
      </w:divBdr>
    </w:div>
    <w:div w:id="2078546566">
      <w:bodyDiv w:val="1"/>
      <w:marLeft w:val="0"/>
      <w:marRight w:val="0"/>
      <w:marTop w:val="0"/>
      <w:marBottom w:val="0"/>
      <w:divBdr>
        <w:top w:val="none" w:sz="0" w:space="0" w:color="auto"/>
        <w:left w:val="none" w:sz="0" w:space="0" w:color="auto"/>
        <w:bottom w:val="none" w:sz="0" w:space="0" w:color="auto"/>
        <w:right w:val="none" w:sz="0" w:space="0" w:color="auto"/>
      </w:divBdr>
    </w:div>
    <w:div w:id="20785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LICI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FC59-1497-4F34-B960-C8B5E4E4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Template>
  <TotalTime>2</TotalTime>
  <Pages>6</Pages>
  <Words>1019</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Modelo de procedimientos</vt:lpstr>
    </vt:vector>
  </TitlesOfParts>
  <Company>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procedimientos</dc:title>
  <dc:subject/>
  <dc:creator>OPC</dc:creator>
  <cp:keywords/>
  <dc:description/>
  <cp:lastModifiedBy>MARTINEZ, Hector G.</cp:lastModifiedBy>
  <cp:revision>4</cp:revision>
  <cp:lastPrinted>2016-02-17T15:46:00Z</cp:lastPrinted>
  <dcterms:created xsi:type="dcterms:W3CDTF">2017-02-07T19:43:00Z</dcterms:created>
  <dcterms:modified xsi:type="dcterms:W3CDTF">2017-03-20T12:38:00Z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